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F295" w14:textId="77777777" w:rsidR="00744C69" w:rsidRPr="002B7C56" w:rsidRDefault="00744C69" w:rsidP="00744C69">
      <w:pPr>
        <w:spacing w:after="0" w:line="240" w:lineRule="auto"/>
        <w:jc w:val="both"/>
        <w:rPr>
          <w:rFonts w:ascii="Palatino Linotype" w:hAnsi="Palatino Linotype" w:cs="Times New Roman"/>
          <w:b/>
          <w:bCs/>
          <w:iCs/>
          <w:sz w:val="20"/>
          <w:szCs w:val="20"/>
          <w:shd w:val="clear" w:color="auto" w:fill="FFFFFF" w:themeFill="background1"/>
        </w:rPr>
      </w:pPr>
    </w:p>
    <w:p w14:paraId="73081DF6" w14:textId="009862B5" w:rsidR="00744C69" w:rsidRPr="00744C69" w:rsidRDefault="00744C69" w:rsidP="00744C69">
      <w:pPr>
        <w:spacing w:after="0" w:line="240" w:lineRule="auto"/>
        <w:jc w:val="both"/>
        <w:rPr>
          <w:rFonts w:ascii="Palatino Linotype" w:hAnsi="Palatino Linotype" w:cs="Times New Roman"/>
          <w:b/>
          <w:sz w:val="20"/>
          <w:szCs w:val="20"/>
          <w:u w:val="single"/>
          <w:shd w:val="clear" w:color="auto" w:fill="FFFFFF" w:themeFill="background1"/>
        </w:rPr>
      </w:pPr>
      <w:r w:rsidRPr="00744C69">
        <w:rPr>
          <w:rFonts w:ascii="Palatino Linotype" w:hAnsi="Palatino Linotype" w:cs="Times New Roman"/>
          <w:b/>
          <w:sz w:val="20"/>
          <w:szCs w:val="20"/>
          <w:u w:val="single"/>
          <w:shd w:val="clear" w:color="auto" w:fill="FFFFFF" w:themeFill="background1"/>
        </w:rPr>
        <w:t xml:space="preserve">K bodu </w:t>
      </w:r>
      <w:r w:rsidR="003C6ED5">
        <w:rPr>
          <w:rFonts w:ascii="Palatino Linotype" w:hAnsi="Palatino Linotype" w:cs="Times New Roman"/>
          <w:b/>
          <w:sz w:val="20"/>
          <w:szCs w:val="20"/>
          <w:u w:val="single"/>
          <w:shd w:val="clear" w:color="auto" w:fill="FFFFFF" w:themeFill="background1"/>
        </w:rPr>
        <w:t>4</w:t>
      </w:r>
      <w:r w:rsidRPr="00744C69">
        <w:rPr>
          <w:rFonts w:ascii="Palatino Linotype" w:hAnsi="Palatino Linotype" w:cs="Times New Roman"/>
          <w:b/>
          <w:sz w:val="20"/>
          <w:szCs w:val="20"/>
          <w:u w:val="single"/>
          <w:shd w:val="clear" w:color="auto" w:fill="FFFFFF" w:themeFill="background1"/>
        </w:rPr>
        <w:t xml:space="preserve"> Všeobecne záväzné nariadenie obce Radvanovce č. </w:t>
      </w:r>
      <w:r w:rsidR="003C6ED5">
        <w:rPr>
          <w:rFonts w:ascii="Palatino Linotype" w:hAnsi="Palatino Linotype" w:cs="Times New Roman"/>
          <w:b/>
          <w:sz w:val="20"/>
          <w:szCs w:val="20"/>
          <w:u w:val="single"/>
          <w:shd w:val="clear" w:color="auto" w:fill="FFFFFF" w:themeFill="background1"/>
        </w:rPr>
        <w:t>4</w:t>
      </w:r>
      <w:r w:rsidRPr="00744C69">
        <w:rPr>
          <w:rFonts w:ascii="Palatino Linotype" w:hAnsi="Palatino Linotype" w:cs="Times New Roman"/>
          <w:b/>
          <w:sz w:val="20"/>
          <w:szCs w:val="20"/>
          <w:u w:val="single"/>
          <w:shd w:val="clear" w:color="auto" w:fill="FFFFFF" w:themeFill="background1"/>
        </w:rPr>
        <w:t>/</w:t>
      </w:r>
      <w:r w:rsidR="003C6ED5">
        <w:rPr>
          <w:rFonts w:ascii="Palatino Linotype" w:hAnsi="Palatino Linotype" w:cs="Times New Roman"/>
          <w:b/>
          <w:sz w:val="20"/>
          <w:szCs w:val="20"/>
          <w:u w:val="single"/>
          <w:shd w:val="clear" w:color="auto" w:fill="FFFFFF" w:themeFill="background1"/>
        </w:rPr>
        <w:t>2023,</w:t>
      </w:r>
      <w:r w:rsidRPr="00744C69">
        <w:rPr>
          <w:rFonts w:ascii="Palatino Linotype" w:hAnsi="Palatino Linotype" w:cs="Times New Roman"/>
          <w:b/>
          <w:sz w:val="20"/>
          <w:szCs w:val="20"/>
          <w:u w:val="single"/>
          <w:shd w:val="clear" w:color="auto" w:fill="FFFFFF" w:themeFill="background1"/>
        </w:rPr>
        <w:t xml:space="preserve"> ktorým sa mení a dopĺňa </w:t>
      </w:r>
      <w:r w:rsidRPr="00744C69">
        <w:rPr>
          <w:rFonts w:ascii="Palatino Linotype" w:hAnsi="Palatino Linotype"/>
          <w:b/>
          <w:bCs/>
          <w:sz w:val="20"/>
          <w:szCs w:val="20"/>
          <w:u w:val="single"/>
          <w:shd w:val="clear" w:color="auto" w:fill="FFFFFF" w:themeFill="background1"/>
        </w:rPr>
        <w:t>Všeobecne záväzné nariadenie obce Radvanovce č. 4/2023</w:t>
      </w:r>
    </w:p>
    <w:p w14:paraId="19724C6C" w14:textId="77777777" w:rsidR="00744C69" w:rsidRPr="00744C69" w:rsidRDefault="00744C69" w:rsidP="00744C69">
      <w:pPr>
        <w:spacing w:after="0" w:line="240" w:lineRule="auto"/>
        <w:jc w:val="both"/>
        <w:rPr>
          <w:rFonts w:ascii="Palatino Linotype" w:hAnsi="Palatino Linotype" w:cs="Times New Roman"/>
          <w:b/>
          <w:sz w:val="20"/>
          <w:szCs w:val="20"/>
          <w:u w:val="single"/>
          <w:shd w:val="clear" w:color="auto" w:fill="FFFFFF" w:themeFill="background1"/>
        </w:rPr>
      </w:pPr>
    </w:p>
    <w:p w14:paraId="50EA8DFF" w14:textId="77777777" w:rsidR="00744C69" w:rsidRPr="00744C69" w:rsidRDefault="00744C69" w:rsidP="00744C69">
      <w:pPr>
        <w:spacing w:after="0" w:line="240" w:lineRule="auto"/>
        <w:jc w:val="both"/>
        <w:rPr>
          <w:rFonts w:ascii="Palatino Linotype" w:hAnsi="Palatino Linotype" w:cs="Times New Roman"/>
          <w:b/>
          <w:bCs/>
          <w:iCs/>
          <w:sz w:val="20"/>
          <w:szCs w:val="20"/>
          <w:shd w:val="clear" w:color="auto" w:fill="FFFFFF" w:themeFill="background1"/>
        </w:rPr>
      </w:pPr>
    </w:p>
    <w:p w14:paraId="51564368" w14:textId="2B027E4F" w:rsidR="00744C69" w:rsidRPr="00744C69" w:rsidRDefault="00744C69" w:rsidP="00744C69">
      <w:pPr>
        <w:tabs>
          <w:tab w:val="left" w:pos="0"/>
          <w:tab w:val="left" w:pos="851"/>
        </w:tabs>
        <w:spacing w:after="0" w:line="240" w:lineRule="auto"/>
        <w:jc w:val="both"/>
        <w:rPr>
          <w:rFonts w:ascii="Palatino Linotype" w:hAnsi="Palatino Linotype" w:cs="Times New Roman"/>
          <w:i/>
          <w:sz w:val="20"/>
          <w:szCs w:val="20"/>
          <w:shd w:val="clear" w:color="auto" w:fill="FFFFFF" w:themeFill="background1"/>
        </w:rPr>
      </w:pPr>
      <w:r w:rsidRPr="00744C69">
        <w:rPr>
          <w:rFonts w:ascii="Palatino Linotype" w:hAnsi="Palatino Linotype" w:cs="Times New Roman"/>
          <w:b/>
          <w:i/>
          <w:sz w:val="20"/>
          <w:szCs w:val="20"/>
          <w:shd w:val="clear" w:color="auto" w:fill="FFFFFF" w:themeFill="background1"/>
        </w:rPr>
        <w:t>Obecné zastupiteľstvo obce Radvanovce</w:t>
      </w:r>
    </w:p>
    <w:p w14:paraId="7564C977" w14:textId="77777777" w:rsidR="00744C69" w:rsidRPr="00744C69" w:rsidRDefault="00744C69" w:rsidP="00744C69">
      <w:pPr>
        <w:spacing w:after="0" w:line="240" w:lineRule="auto"/>
        <w:rPr>
          <w:rFonts w:ascii="Palatino Linotype" w:hAnsi="Palatino Linotype" w:cs="Times New Roman"/>
          <w:i/>
          <w:sz w:val="20"/>
          <w:szCs w:val="20"/>
          <w:shd w:val="clear" w:color="auto" w:fill="FFFFFF" w:themeFill="background1"/>
        </w:rPr>
      </w:pPr>
    </w:p>
    <w:p w14:paraId="3691CE85" w14:textId="77777777" w:rsidR="00744C69" w:rsidRPr="00744C69" w:rsidRDefault="00744C69" w:rsidP="00744C69">
      <w:pPr>
        <w:spacing w:after="0" w:line="240" w:lineRule="auto"/>
        <w:jc w:val="both"/>
        <w:rPr>
          <w:rFonts w:ascii="Palatino Linotype" w:hAnsi="Palatino Linotype" w:cs="Times New Roman"/>
          <w:b/>
          <w:bCs/>
          <w:iCs/>
          <w:sz w:val="20"/>
          <w:szCs w:val="20"/>
          <w:shd w:val="clear" w:color="auto" w:fill="FFFFFF" w:themeFill="background1"/>
        </w:rPr>
      </w:pPr>
      <w:r w:rsidRPr="00744C69">
        <w:rPr>
          <w:rFonts w:ascii="Palatino Linotype" w:hAnsi="Palatino Linotype" w:cs="Times New Roman"/>
          <w:b/>
          <w:bCs/>
          <w:iCs/>
          <w:sz w:val="20"/>
          <w:szCs w:val="20"/>
          <w:shd w:val="clear" w:color="auto" w:fill="FFFFFF" w:themeFill="background1"/>
        </w:rPr>
        <w:t>sa uznáša</w:t>
      </w:r>
    </w:p>
    <w:p w14:paraId="12AC9A90" w14:textId="77777777" w:rsidR="00744C69" w:rsidRPr="00744C69" w:rsidRDefault="00744C69" w:rsidP="00744C69">
      <w:pPr>
        <w:pStyle w:val="Odsekzoznamu"/>
        <w:tabs>
          <w:tab w:val="left" w:pos="284"/>
        </w:tabs>
        <w:spacing w:after="0" w:line="240" w:lineRule="auto"/>
        <w:ind w:left="0"/>
        <w:jc w:val="both"/>
        <w:rPr>
          <w:rFonts w:ascii="Palatino Linotype" w:hAnsi="Palatino Linotype"/>
          <w:sz w:val="20"/>
          <w:szCs w:val="20"/>
          <w:shd w:val="clear" w:color="auto" w:fill="FFFFFF" w:themeFill="background1"/>
        </w:rPr>
      </w:pPr>
    </w:p>
    <w:p w14:paraId="02B23C6A" w14:textId="77777777" w:rsidR="00744C69" w:rsidRPr="00744C69" w:rsidRDefault="00744C69" w:rsidP="00744C69">
      <w:pPr>
        <w:tabs>
          <w:tab w:val="left" w:pos="284"/>
        </w:tabs>
        <w:spacing w:after="0" w:line="240" w:lineRule="auto"/>
        <w:jc w:val="both"/>
        <w:rPr>
          <w:rFonts w:ascii="Palatino Linotype" w:hAnsi="Palatino Linotype" w:cs="Times New Roman"/>
          <w:i/>
          <w:sz w:val="20"/>
          <w:szCs w:val="20"/>
          <w:shd w:val="clear" w:color="auto" w:fill="FFFFFF" w:themeFill="background1"/>
        </w:rPr>
      </w:pPr>
      <w:r w:rsidRPr="00744C69">
        <w:rPr>
          <w:rFonts w:ascii="Palatino Linotype" w:hAnsi="Palatino Linotype" w:cs="Times New Roman"/>
          <w:i/>
          <w:sz w:val="20"/>
          <w:szCs w:val="20"/>
          <w:shd w:val="clear" w:color="auto" w:fill="FFFFFF" w:themeFill="background1"/>
        </w:rPr>
        <w:t xml:space="preserve">podľa § 11 ods. 4 písm. g) zákona SNR č. 369/1990 Zb. o obecnom zriadení v z. n. p. (ďalej len „zákon o obecnom zriadení“) </w:t>
      </w:r>
    </w:p>
    <w:p w14:paraId="0AC46788" w14:textId="77777777" w:rsidR="00744C69" w:rsidRPr="00744C69" w:rsidRDefault="00744C69" w:rsidP="00744C69">
      <w:pPr>
        <w:spacing w:after="0" w:line="240" w:lineRule="auto"/>
        <w:jc w:val="both"/>
        <w:rPr>
          <w:rFonts w:ascii="Palatino Linotype" w:hAnsi="Palatino Linotype" w:cs="Times New Roman"/>
          <w:b/>
          <w:bCs/>
          <w:iCs/>
          <w:sz w:val="20"/>
          <w:szCs w:val="20"/>
          <w:shd w:val="clear" w:color="auto" w:fill="FFFFFF" w:themeFill="background1"/>
        </w:rPr>
      </w:pPr>
    </w:p>
    <w:p w14:paraId="2BC488A7" w14:textId="326EC525" w:rsidR="00744C69" w:rsidRPr="00744C69" w:rsidRDefault="00944C55" w:rsidP="00744C69">
      <w:pPr>
        <w:spacing w:after="0" w:line="240" w:lineRule="auto"/>
        <w:jc w:val="both"/>
        <w:rPr>
          <w:rFonts w:ascii="Palatino Linotype" w:hAnsi="Palatino Linotype" w:cs="Times New Roman"/>
          <w:b/>
          <w:bCs/>
          <w:sz w:val="20"/>
          <w:szCs w:val="20"/>
          <w:shd w:val="clear" w:color="auto" w:fill="FFFFFF" w:themeFill="background1"/>
        </w:rPr>
      </w:pPr>
      <w:r>
        <w:rPr>
          <w:rFonts w:ascii="Palatino Linotype" w:hAnsi="Palatino Linotype" w:cs="Times New Roman"/>
          <w:b/>
          <w:sz w:val="20"/>
          <w:szCs w:val="20"/>
          <w:u w:val="single"/>
          <w:shd w:val="clear" w:color="auto" w:fill="FFFFFF" w:themeFill="background1"/>
        </w:rPr>
        <w:t xml:space="preserve">na </w:t>
      </w:r>
      <w:r w:rsidR="00744C69" w:rsidRPr="00744C69">
        <w:rPr>
          <w:rFonts w:ascii="Palatino Linotype" w:hAnsi="Palatino Linotype" w:cs="Times New Roman"/>
          <w:b/>
          <w:sz w:val="20"/>
          <w:szCs w:val="20"/>
          <w:u w:val="single"/>
          <w:shd w:val="clear" w:color="auto" w:fill="FFFFFF" w:themeFill="background1"/>
        </w:rPr>
        <w:t xml:space="preserve">všeobecne záväznom nariadení obce Radvanovce č. </w:t>
      </w:r>
      <w:r w:rsidR="003C6ED5">
        <w:rPr>
          <w:rFonts w:ascii="Palatino Linotype" w:hAnsi="Palatino Linotype" w:cs="Times New Roman"/>
          <w:b/>
          <w:sz w:val="20"/>
          <w:szCs w:val="20"/>
          <w:u w:val="single"/>
          <w:shd w:val="clear" w:color="auto" w:fill="FFFFFF" w:themeFill="background1"/>
        </w:rPr>
        <w:t>4</w:t>
      </w:r>
      <w:r w:rsidR="00744C69" w:rsidRPr="00744C69">
        <w:rPr>
          <w:rFonts w:ascii="Palatino Linotype" w:hAnsi="Palatino Linotype" w:cs="Times New Roman"/>
          <w:b/>
          <w:sz w:val="20"/>
          <w:szCs w:val="20"/>
          <w:u w:val="single"/>
          <w:shd w:val="clear" w:color="auto" w:fill="FFFFFF" w:themeFill="background1"/>
        </w:rPr>
        <w:t>/</w:t>
      </w:r>
      <w:r w:rsidR="003C6ED5">
        <w:rPr>
          <w:rFonts w:ascii="Palatino Linotype" w:hAnsi="Palatino Linotype" w:cs="Times New Roman"/>
          <w:b/>
          <w:sz w:val="20"/>
          <w:szCs w:val="20"/>
          <w:u w:val="single"/>
          <w:shd w:val="clear" w:color="auto" w:fill="FFFFFF" w:themeFill="background1"/>
        </w:rPr>
        <w:t>202</w:t>
      </w:r>
      <w:r>
        <w:rPr>
          <w:rFonts w:ascii="Palatino Linotype" w:hAnsi="Palatino Linotype" w:cs="Times New Roman"/>
          <w:b/>
          <w:sz w:val="20"/>
          <w:szCs w:val="20"/>
          <w:u w:val="single"/>
          <w:shd w:val="clear" w:color="auto" w:fill="FFFFFF" w:themeFill="background1"/>
        </w:rPr>
        <w:t>3</w:t>
      </w:r>
      <w:r w:rsidR="00744C69" w:rsidRPr="00744C69">
        <w:rPr>
          <w:rFonts w:ascii="Palatino Linotype" w:hAnsi="Palatino Linotype" w:cs="Times New Roman"/>
          <w:b/>
          <w:sz w:val="20"/>
          <w:szCs w:val="20"/>
          <w:u w:val="single"/>
          <w:shd w:val="clear" w:color="auto" w:fill="FFFFFF" w:themeFill="background1"/>
        </w:rPr>
        <w:t xml:space="preserve"> ktorým sa mení a dopĺňa </w:t>
      </w:r>
      <w:r w:rsidR="00744C69" w:rsidRPr="00744C69">
        <w:rPr>
          <w:rFonts w:ascii="Palatino Linotype" w:hAnsi="Palatino Linotype"/>
          <w:b/>
          <w:bCs/>
          <w:sz w:val="20"/>
          <w:szCs w:val="20"/>
          <w:u w:val="single"/>
          <w:shd w:val="clear" w:color="auto" w:fill="FFFFFF" w:themeFill="background1"/>
        </w:rPr>
        <w:t>Všeobecne záväzné nariadenie obce</w:t>
      </w:r>
      <w:r w:rsidR="00744C69" w:rsidRPr="00744C69">
        <w:rPr>
          <w:rFonts w:ascii="Palatino Linotype" w:hAnsi="Palatino Linotype" w:cs="Times New Roman"/>
          <w:b/>
          <w:sz w:val="20"/>
          <w:szCs w:val="20"/>
          <w:u w:val="single"/>
          <w:shd w:val="clear" w:color="auto" w:fill="FFFFFF" w:themeFill="background1"/>
        </w:rPr>
        <w:t xml:space="preserve"> č. 4/2023</w:t>
      </w:r>
      <w:r w:rsidR="00744C69" w:rsidRPr="00744C69">
        <w:rPr>
          <w:rFonts w:ascii="Palatino Linotype" w:hAnsi="Palatino Linotype"/>
          <w:b/>
          <w:bCs/>
          <w:sz w:val="20"/>
          <w:szCs w:val="20"/>
          <w:u w:val="single"/>
          <w:shd w:val="clear" w:color="auto" w:fill="FFFFFF" w:themeFill="background1"/>
        </w:rPr>
        <w:t>, v nasledovnom znení</w:t>
      </w:r>
      <w:r w:rsidR="00744C69" w:rsidRPr="00744C69">
        <w:rPr>
          <w:rFonts w:ascii="Palatino Linotype" w:hAnsi="Palatino Linotype"/>
          <w:b/>
          <w:bCs/>
          <w:sz w:val="20"/>
          <w:szCs w:val="20"/>
          <w:shd w:val="clear" w:color="auto" w:fill="FFFFFF" w:themeFill="background1"/>
        </w:rPr>
        <w:t>:</w:t>
      </w:r>
    </w:p>
    <w:p w14:paraId="2DBB3AA3" w14:textId="77777777" w:rsidR="00744C69" w:rsidRPr="00744C69" w:rsidRDefault="00744C69" w:rsidP="00744C69">
      <w:pPr>
        <w:widowControl w:val="0"/>
        <w:overflowPunct w:val="0"/>
        <w:autoSpaceDE w:val="0"/>
        <w:autoSpaceDN w:val="0"/>
        <w:adjustRightInd w:val="0"/>
        <w:spacing w:after="0" w:line="240" w:lineRule="auto"/>
        <w:jc w:val="both"/>
        <w:rPr>
          <w:rFonts w:ascii="Palatino Linotype" w:hAnsi="Palatino Linotype"/>
          <w:sz w:val="20"/>
          <w:szCs w:val="20"/>
          <w:shd w:val="clear" w:color="auto" w:fill="FFFFFF" w:themeFill="background1"/>
        </w:rPr>
      </w:pPr>
    </w:p>
    <w:p w14:paraId="02C550DA" w14:textId="35A40CD1" w:rsidR="00744C69" w:rsidRPr="00744C69" w:rsidRDefault="00744C69" w:rsidP="00744C69">
      <w:pPr>
        <w:spacing w:after="0" w:line="240" w:lineRule="auto"/>
        <w:jc w:val="both"/>
        <w:rPr>
          <w:rFonts w:ascii="Palatino Linotype" w:hAnsi="Palatino Linotype"/>
          <w:sz w:val="20"/>
          <w:szCs w:val="20"/>
          <w:shd w:val="clear" w:color="auto" w:fill="FFFFFF" w:themeFill="background1"/>
        </w:rPr>
      </w:pPr>
      <w:r w:rsidRPr="00744C69">
        <w:rPr>
          <w:rFonts w:ascii="Palatino Linotype" w:hAnsi="Palatino Linotype"/>
          <w:sz w:val="20"/>
          <w:szCs w:val="20"/>
          <w:shd w:val="clear" w:color="auto" w:fill="FFFFFF" w:themeFill="background1"/>
        </w:rPr>
        <w:t xml:space="preserve">Zásady hospodárenia s majetkom obce sa dopĺňajú nasledovne: </w:t>
      </w:r>
    </w:p>
    <w:p w14:paraId="66BB7DEB" w14:textId="77777777" w:rsidR="00744C69" w:rsidRPr="00744C69" w:rsidRDefault="00744C69" w:rsidP="00744C69">
      <w:pPr>
        <w:spacing w:after="0" w:line="240" w:lineRule="auto"/>
        <w:jc w:val="both"/>
        <w:rPr>
          <w:rFonts w:ascii="Palatino Linotype" w:hAnsi="Palatino Linotype"/>
          <w:sz w:val="20"/>
          <w:szCs w:val="20"/>
          <w:shd w:val="clear" w:color="auto" w:fill="FFFFFF" w:themeFill="background1"/>
        </w:rPr>
      </w:pPr>
      <w:r w:rsidRPr="00744C69">
        <w:rPr>
          <w:rFonts w:ascii="Palatino Linotype" w:hAnsi="Palatino Linotype"/>
          <w:sz w:val="20"/>
          <w:szCs w:val="20"/>
          <w:shd w:val="clear" w:color="auto" w:fill="FFFFFF" w:themeFill="background1"/>
        </w:rPr>
        <w:t xml:space="preserve">                                                                                                                    </w:t>
      </w:r>
    </w:p>
    <w:p w14:paraId="41DA83D7" w14:textId="1762EABD" w:rsidR="00744C69" w:rsidRPr="00744C69" w:rsidRDefault="00744C69" w:rsidP="00744C69">
      <w:pPr>
        <w:spacing w:after="0" w:line="240" w:lineRule="auto"/>
        <w:jc w:val="center"/>
        <w:rPr>
          <w:rFonts w:ascii="Palatino Linotype" w:hAnsi="Palatino Linotype"/>
          <w:sz w:val="20"/>
          <w:szCs w:val="20"/>
          <w:shd w:val="clear" w:color="auto" w:fill="FFFFFF" w:themeFill="background1"/>
        </w:rPr>
      </w:pPr>
      <w:r w:rsidRPr="00744C69">
        <w:rPr>
          <w:rFonts w:ascii="Palatino Linotype" w:hAnsi="Palatino Linotype"/>
          <w:i/>
          <w:iCs/>
          <w:sz w:val="20"/>
          <w:szCs w:val="20"/>
          <w:shd w:val="clear" w:color="auto" w:fill="FFFFFF" w:themeFill="background1"/>
        </w:rPr>
        <w:t>„</w:t>
      </w:r>
      <w:r w:rsidRPr="00744C69">
        <w:rPr>
          <w:rFonts w:ascii="Palatino Linotype" w:hAnsi="Palatino Linotype"/>
          <w:sz w:val="20"/>
          <w:szCs w:val="20"/>
          <w:shd w:val="clear" w:color="auto" w:fill="FFFFFF" w:themeFill="background1"/>
        </w:rPr>
        <w:t>čl. 15a</w:t>
      </w:r>
    </w:p>
    <w:p w14:paraId="7700B1A2" w14:textId="77777777" w:rsidR="00744C69" w:rsidRPr="00744C69" w:rsidRDefault="00744C69" w:rsidP="00744C69">
      <w:pPr>
        <w:spacing w:after="0" w:line="240" w:lineRule="auto"/>
        <w:jc w:val="center"/>
        <w:rPr>
          <w:rFonts w:ascii="Palatino Linotype" w:hAnsi="Palatino Linotype"/>
          <w:b/>
          <w:bCs/>
          <w:i/>
          <w:iCs/>
          <w:sz w:val="20"/>
          <w:szCs w:val="20"/>
          <w:shd w:val="clear" w:color="auto" w:fill="FFFFFF" w:themeFill="background1"/>
        </w:rPr>
      </w:pPr>
      <w:r w:rsidRPr="00744C69">
        <w:rPr>
          <w:rFonts w:ascii="Palatino Linotype" w:hAnsi="Palatino Linotype"/>
          <w:b/>
          <w:bCs/>
          <w:i/>
          <w:iCs/>
          <w:sz w:val="20"/>
          <w:szCs w:val="20"/>
          <w:shd w:val="clear" w:color="auto" w:fill="FFFFFF" w:themeFill="background1"/>
        </w:rPr>
        <w:t>Prevod cenných papierov spôsobom obchodnej verejnej súťaže a nadobudnutie cenných papierov</w:t>
      </w:r>
    </w:p>
    <w:p w14:paraId="70AB8E95" w14:textId="77777777" w:rsidR="00744C69" w:rsidRPr="00744C69" w:rsidRDefault="00744C69" w:rsidP="00744C69">
      <w:pPr>
        <w:spacing w:after="0" w:line="240" w:lineRule="auto"/>
        <w:jc w:val="center"/>
        <w:rPr>
          <w:rFonts w:ascii="Palatino Linotype" w:hAnsi="Palatino Linotype"/>
          <w:sz w:val="20"/>
          <w:szCs w:val="20"/>
        </w:rPr>
      </w:pPr>
    </w:p>
    <w:p w14:paraId="0089D85A" w14:textId="291A8C27" w:rsidR="00744C69" w:rsidRPr="00744C69" w:rsidRDefault="00744C69" w:rsidP="00744C69">
      <w:pPr>
        <w:pStyle w:val="Odsekzoznamu"/>
        <w:numPr>
          <w:ilvl w:val="0"/>
          <w:numId w:val="1"/>
        </w:numPr>
        <w:spacing w:after="0" w:line="240" w:lineRule="auto"/>
        <w:ind w:left="0" w:firstLine="284"/>
        <w:jc w:val="both"/>
        <w:rPr>
          <w:rFonts w:ascii="Palatino Linotype" w:hAnsi="Palatino Linotype"/>
          <w:sz w:val="20"/>
          <w:szCs w:val="20"/>
        </w:rPr>
      </w:pPr>
      <w:r w:rsidRPr="00744C69">
        <w:rPr>
          <w:rFonts w:ascii="Palatino Linotype" w:hAnsi="Palatino Linotype"/>
          <w:sz w:val="20"/>
          <w:szCs w:val="20"/>
        </w:rPr>
        <w:t>Pri prevode vlastníctva k cenným papierom</w:t>
      </w:r>
      <w:r w:rsidRPr="00744C69">
        <w:rPr>
          <w:rStyle w:val="Odkaznapoznmkupodiarou"/>
          <w:rFonts w:ascii="Palatino Linotype" w:hAnsi="Palatino Linotype"/>
          <w:sz w:val="20"/>
          <w:szCs w:val="20"/>
        </w:rPr>
        <w:footnoteReference w:id="1"/>
      </w:r>
      <w:r w:rsidRPr="00744C69">
        <w:rPr>
          <w:rFonts w:ascii="Palatino Linotype" w:hAnsi="Palatino Linotype"/>
          <w:sz w:val="20"/>
          <w:szCs w:val="20"/>
        </w:rPr>
        <w:t xml:space="preserve"> postupuje obec spôsobom obchodnej verejnej súťaže </w:t>
      </w:r>
      <w:r w:rsidRPr="00744C69">
        <w:rPr>
          <w:rFonts w:ascii="Palatino Linotype" w:hAnsi="Palatino Linotype"/>
          <w:i/>
          <w:sz w:val="20"/>
          <w:szCs w:val="20"/>
        </w:rPr>
        <w:t>(ďalej aj „súťaž“)</w:t>
      </w:r>
      <w:r w:rsidRPr="00744C69">
        <w:rPr>
          <w:rFonts w:ascii="Palatino Linotype" w:hAnsi="Palatino Linotype"/>
          <w:sz w:val="20"/>
          <w:szCs w:val="20"/>
        </w:rPr>
        <w:t xml:space="preserve"> v intenciách zákona SNR č. 138/1991 Zb. o majetku obcí v z. n. p. </w:t>
      </w:r>
      <w:r w:rsidRPr="00744C69">
        <w:rPr>
          <w:rFonts w:ascii="Palatino Linotype" w:hAnsi="Palatino Linotype"/>
          <w:i/>
          <w:iCs/>
          <w:sz w:val="20"/>
          <w:szCs w:val="20"/>
        </w:rPr>
        <w:t>(ďalej aj „zákon o majetku obcí“)</w:t>
      </w:r>
      <w:r w:rsidRPr="00744C69">
        <w:rPr>
          <w:rFonts w:ascii="Palatino Linotype" w:hAnsi="Palatino Linotype"/>
          <w:sz w:val="20"/>
          <w:szCs w:val="20"/>
        </w:rPr>
        <w:t>, ustanovení § 281 a </w:t>
      </w:r>
      <w:proofErr w:type="spellStart"/>
      <w:r w:rsidRPr="00744C69">
        <w:rPr>
          <w:rFonts w:ascii="Palatino Linotype" w:hAnsi="Palatino Linotype"/>
          <w:sz w:val="20"/>
          <w:szCs w:val="20"/>
        </w:rPr>
        <w:t>nasl</w:t>
      </w:r>
      <w:proofErr w:type="spellEnd"/>
      <w:r w:rsidRPr="00744C69">
        <w:rPr>
          <w:rFonts w:ascii="Palatino Linotype" w:hAnsi="Palatino Linotype"/>
          <w:sz w:val="20"/>
          <w:szCs w:val="20"/>
        </w:rPr>
        <w:t xml:space="preserve">. zákona č. 513/1991 Zb. Obchodný zákonník v z. n. p. </w:t>
      </w:r>
      <w:r w:rsidRPr="00744C69">
        <w:rPr>
          <w:rFonts w:ascii="Palatino Linotype" w:hAnsi="Palatino Linotype"/>
          <w:i/>
          <w:iCs/>
          <w:sz w:val="20"/>
          <w:szCs w:val="20"/>
        </w:rPr>
        <w:t>(ďalej aj „Obchodný zákonník“)</w:t>
      </w:r>
      <w:r w:rsidRPr="00744C69">
        <w:rPr>
          <w:rFonts w:ascii="Palatino Linotype" w:hAnsi="Palatino Linotype"/>
          <w:sz w:val="20"/>
          <w:szCs w:val="20"/>
        </w:rPr>
        <w:t>, podľa tohto článku zásad a schválených podmienok obchodnej verejnej súťaže. Ostatné ustanovenia týchto zásad sa na prevod podľa tohto článku nepoužijú. V prípade, ak je rozpor právnej úpravy podľa tohto článku so znením podmienok súťaže, alebo absencia úpravy súťaže v tomto článku, na konkrétny prípad sa primárne aplikujú podmienky súťaže, za predpokladu, ak sú splnené náležitosti podľa odseku 3 tohto článku.</w:t>
      </w:r>
    </w:p>
    <w:p w14:paraId="433DAFAA" w14:textId="3EF78F11" w:rsidR="00744C69" w:rsidRPr="00744C69" w:rsidRDefault="00744C69" w:rsidP="00744C69">
      <w:pPr>
        <w:pStyle w:val="Odsekzoznamu"/>
        <w:numPr>
          <w:ilvl w:val="0"/>
          <w:numId w:val="1"/>
        </w:numPr>
        <w:spacing w:after="0" w:line="240" w:lineRule="auto"/>
        <w:ind w:left="0" w:firstLine="284"/>
        <w:jc w:val="both"/>
        <w:rPr>
          <w:rFonts w:ascii="Palatino Linotype" w:hAnsi="Palatino Linotype"/>
          <w:sz w:val="20"/>
          <w:szCs w:val="20"/>
        </w:rPr>
      </w:pPr>
      <w:r w:rsidRPr="00744C69">
        <w:rPr>
          <w:rFonts w:ascii="Palatino Linotype" w:hAnsi="Palatino Linotype"/>
          <w:sz w:val="20"/>
          <w:szCs w:val="20"/>
        </w:rPr>
        <w:t>Rozhodovanie o zámere previesť vlastnícke právo k cenným papierom spôsobom obchodnej verejnej súťaže je v kompetencii obecného zastupiteľstva.</w:t>
      </w:r>
    </w:p>
    <w:p w14:paraId="3088E4BA" w14:textId="53C91F0F" w:rsidR="00744C69" w:rsidRPr="00744C69" w:rsidRDefault="00744C69" w:rsidP="00744C69">
      <w:pPr>
        <w:pStyle w:val="Odsekzoznamu"/>
        <w:numPr>
          <w:ilvl w:val="0"/>
          <w:numId w:val="1"/>
        </w:numPr>
        <w:spacing w:after="0" w:line="240" w:lineRule="auto"/>
        <w:ind w:left="0" w:firstLine="284"/>
        <w:jc w:val="both"/>
        <w:rPr>
          <w:rFonts w:ascii="Palatino Linotype" w:hAnsi="Palatino Linotype"/>
          <w:sz w:val="20"/>
          <w:szCs w:val="20"/>
        </w:rPr>
      </w:pPr>
      <w:r w:rsidRPr="00744C69">
        <w:rPr>
          <w:rFonts w:ascii="Palatino Linotype" w:hAnsi="Palatino Linotype"/>
          <w:sz w:val="20"/>
          <w:szCs w:val="20"/>
        </w:rPr>
        <w:t xml:space="preserve"> Obecné zastupiteľstvo schvaľuje podmienky súťaže uznesením. Podmienky súťaže musia obsahovať najmä: </w:t>
      </w:r>
    </w:p>
    <w:p w14:paraId="0EBB7BF4" w14:textId="24A40B1D"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 xml:space="preserve">a) označenie vyhlasovateľa súťaže – obce, </w:t>
      </w:r>
    </w:p>
    <w:p w14:paraId="498F04F3" w14:textId="77777777"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b) nezameniteľným spôsobom identifikovaný cenný papier, ktorého prevod je predmetom  súťaže,</w:t>
      </w:r>
    </w:p>
    <w:p w14:paraId="0EBDB8CB" w14:textId="678DFA38"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c) určenie minimálnej kúpnej ceny, alebo výslovné uvedenie, že obec nestanovuje minimálnu kúpnu cenu,</w:t>
      </w:r>
    </w:p>
    <w:p w14:paraId="1F670769" w14:textId="77777777"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e) lehotu, miesto a spôsob predkladania návrhov na uzavretie zmluvy v súlade s § 9a ods. 4 zákona o majetku obcí,</w:t>
      </w:r>
    </w:p>
    <w:p w14:paraId="4E93FB72" w14:textId="77777777"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f) povinnosť navrhovateľa predložiť návrh na formulári zmluvy, ktorý môže tvoriť prílohu podmienok súťaže a požiadavka vlastnoručne podpísaného rovnopisu návrhu zmluvy,</w:t>
      </w:r>
    </w:p>
    <w:p w14:paraId="1E221603" w14:textId="62FA0A96"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 xml:space="preserve">g) kritériá pre výber najvhodnejšieho návrhu, resp. určenie, v ktorom prípade obec, vyberie návrh, ktorý jej najlepšie vyhovuje, </w:t>
      </w:r>
    </w:p>
    <w:p w14:paraId="1CB34383" w14:textId="77777777"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 xml:space="preserve">h) určenie lehoty a spôsobu oznámenia </w:t>
      </w:r>
      <w:r w:rsidRPr="00744C69">
        <w:rPr>
          <w:rFonts w:ascii="Palatino Linotype" w:hAnsi="Palatino Linotype"/>
          <w:sz w:val="20"/>
          <w:szCs w:val="20"/>
          <w:lang w:eastAsia="cs-CZ"/>
        </w:rPr>
        <w:t>výsledkov súťaže navrhovateľom,</w:t>
      </w:r>
    </w:p>
    <w:p w14:paraId="2431CAF0" w14:textId="351EBE9F"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i) vyhradenie práva obce podmienky súťaže meniť rozhodnutím starostu obce,</w:t>
      </w:r>
    </w:p>
    <w:p w14:paraId="25432491" w14:textId="0E4847EA" w:rsidR="00744C69" w:rsidRPr="00744C69" w:rsidRDefault="00744C69" w:rsidP="00744C69">
      <w:pPr>
        <w:spacing w:after="0" w:line="240" w:lineRule="auto"/>
        <w:ind w:firstLine="284"/>
        <w:jc w:val="both"/>
        <w:rPr>
          <w:rFonts w:ascii="Palatino Linotype" w:hAnsi="Palatino Linotype"/>
          <w:sz w:val="20"/>
          <w:szCs w:val="20"/>
        </w:rPr>
      </w:pPr>
      <w:r w:rsidRPr="00744C69">
        <w:rPr>
          <w:rFonts w:ascii="Palatino Linotype" w:hAnsi="Palatino Linotype"/>
          <w:sz w:val="20"/>
          <w:szCs w:val="20"/>
        </w:rPr>
        <w:t>j) vyhradenie práva obce súťaž zrušiť rozhodnutím starostu obce,</w:t>
      </w:r>
    </w:p>
    <w:p w14:paraId="1BDE9E2D" w14:textId="70469A47"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 xml:space="preserve">k) vyhradenie práva obce </w:t>
      </w:r>
      <w:r w:rsidRPr="00744C69">
        <w:rPr>
          <w:rFonts w:ascii="Palatino Linotype" w:hAnsi="Palatino Linotype"/>
          <w:sz w:val="20"/>
          <w:szCs w:val="20"/>
          <w:lang w:eastAsia="cs-CZ"/>
        </w:rPr>
        <w:t xml:space="preserve">predĺžiť lehotu na vyhlásenie výsledku súťaže rozhodnutím starostu obce, </w:t>
      </w:r>
    </w:p>
    <w:p w14:paraId="4666F379" w14:textId="606F6CDC" w:rsidR="00744C69" w:rsidRPr="00744C69" w:rsidRDefault="00744C69" w:rsidP="00744C69">
      <w:pPr>
        <w:spacing w:after="0" w:line="240" w:lineRule="auto"/>
        <w:ind w:left="284"/>
        <w:jc w:val="both"/>
        <w:rPr>
          <w:rFonts w:ascii="Palatino Linotype" w:hAnsi="Palatino Linotype"/>
          <w:sz w:val="20"/>
          <w:szCs w:val="20"/>
        </w:rPr>
      </w:pPr>
      <w:r w:rsidRPr="00744C69">
        <w:rPr>
          <w:rFonts w:ascii="Palatino Linotype" w:hAnsi="Palatino Linotype"/>
          <w:sz w:val="20"/>
          <w:szCs w:val="20"/>
        </w:rPr>
        <w:t>l) vyhradenie práva obce odmietnuť všetky predložené návrhy rozhodnutím starostu obce,</w:t>
      </w:r>
    </w:p>
    <w:p w14:paraId="76973B9A" w14:textId="0F011F11" w:rsidR="00744C69" w:rsidRPr="00744C69" w:rsidRDefault="00744C69" w:rsidP="00744C69">
      <w:pPr>
        <w:spacing w:after="0" w:line="240" w:lineRule="auto"/>
        <w:ind w:firstLine="284"/>
        <w:jc w:val="both"/>
        <w:rPr>
          <w:rFonts w:ascii="Palatino Linotype" w:hAnsi="Palatino Linotype"/>
          <w:sz w:val="20"/>
          <w:szCs w:val="20"/>
        </w:rPr>
      </w:pPr>
      <w:r w:rsidRPr="00744C69">
        <w:rPr>
          <w:rFonts w:ascii="Palatino Linotype" w:hAnsi="Palatino Linotype"/>
          <w:sz w:val="20"/>
          <w:szCs w:val="20"/>
        </w:rPr>
        <w:t>n)  ďalšie podmienky, o ktorých rozhodne obecné zastupiteľstvo.</w:t>
      </w:r>
    </w:p>
    <w:p w14:paraId="22D66A33" w14:textId="77777777" w:rsidR="00744C69" w:rsidRPr="00744C69" w:rsidRDefault="00744C69" w:rsidP="00744C69">
      <w:pPr>
        <w:pStyle w:val="Odsekzoznamu"/>
        <w:numPr>
          <w:ilvl w:val="0"/>
          <w:numId w:val="1"/>
        </w:numPr>
        <w:spacing w:after="0" w:line="240" w:lineRule="auto"/>
        <w:ind w:left="0" w:firstLine="284"/>
        <w:jc w:val="both"/>
        <w:rPr>
          <w:rFonts w:ascii="Palatino Linotype" w:hAnsi="Palatino Linotype"/>
          <w:sz w:val="20"/>
          <w:szCs w:val="20"/>
        </w:rPr>
      </w:pPr>
      <w:r w:rsidRPr="00744C69">
        <w:rPr>
          <w:rFonts w:ascii="Palatino Linotype" w:hAnsi="Palatino Linotype"/>
          <w:sz w:val="20"/>
          <w:szCs w:val="20"/>
        </w:rPr>
        <w:lastRenderedPageBreak/>
        <w:t>Minimálna kúpna cena za prevod cenných papierov nemusí byť určená na podklade znaleckého posudku.</w:t>
      </w:r>
    </w:p>
    <w:p w14:paraId="16B4E5B2" w14:textId="77777777" w:rsidR="00744C69" w:rsidRPr="00744C69" w:rsidRDefault="00744C69" w:rsidP="00744C69">
      <w:pPr>
        <w:pStyle w:val="Odsekzoznamu"/>
        <w:numPr>
          <w:ilvl w:val="0"/>
          <w:numId w:val="1"/>
        </w:numPr>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Ak sa na navrhovateľa vzťahuje povinnosť zapisovať sa do registra partnerov verejného sektora, je povinný k súťažnému návrhu predložiť aj potvrdenie o zápise v registri partnerov verejného sektora.</w:t>
      </w:r>
      <w:r w:rsidRPr="00744C69">
        <w:rPr>
          <w:rStyle w:val="Odkaznapoznmkupodiarou"/>
          <w:rFonts w:ascii="Palatino Linotype" w:hAnsi="Palatino Linotype"/>
          <w:sz w:val="20"/>
          <w:szCs w:val="20"/>
        </w:rPr>
        <w:footnoteReference w:id="2"/>
      </w:r>
    </w:p>
    <w:p w14:paraId="34DC95DC" w14:textId="77777777" w:rsidR="00744C69" w:rsidRPr="00744C69" w:rsidRDefault="00744C69" w:rsidP="00744C69">
      <w:pPr>
        <w:pStyle w:val="Odsekzoznamu"/>
        <w:numPr>
          <w:ilvl w:val="0"/>
          <w:numId w:val="1"/>
        </w:numPr>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Prílohou návrhu je vyhlásenie navrhovateľa, že nemá</w:t>
      </w:r>
      <w:r w:rsidRPr="00744C69">
        <w:rPr>
          <w:rFonts w:ascii="Palatino Linotype" w:hAnsi="Palatino Linotype"/>
          <w:sz w:val="20"/>
          <w:szCs w:val="20"/>
          <w:lang w:eastAsia="cs-CZ"/>
        </w:rPr>
        <w:t xml:space="preserve"> akékoľvek finančné záväzky po lehote splatnosti a iné záväzky po uplynutí lehoty na plnenie voči vyhlasovateľovi súťaže.</w:t>
      </w:r>
    </w:p>
    <w:p w14:paraId="0D6DFB9B" w14:textId="39119349" w:rsidR="00744C69" w:rsidRPr="00744C69" w:rsidRDefault="00744C69" w:rsidP="00744C69">
      <w:pPr>
        <w:pStyle w:val="Odsekzoznamu"/>
        <w:numPr>
          <w:ilvl w:val="0"/>
          <w:numId w:val="1"/>
        </w:numPr>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Obecné zastupiteľstvo môže určiť ďalšie povinné prílohy predkladaných návrhov, ustanovenia osobitného predpisu tým nie sú dotknuté.</w:t>
      </w:r>
      <w:r w:rsidRPr="00744C69">
        <w:rPr>
          <w:rStyle w:val="Odkaznapoznmkupodiarou"/>
          <w:rFonts w:ascii="Palatino Linotype" w:hAnsi="Palatino Linotype"/>
          <w:sz w:val="20"/>
          <w:szCs w:val="20"/>
        </w:rPr>
        <w:footnoteReference w:id="3"/>
      </w:r>
    </w:p>
    <w:p w14:paraId="4F5A2540" w14:textId="46DEB15B" w:rsidR="00744C69" w:rsidRPr="00744C69" w:rsidRDefault="00744C69" w:rsidP="00744C69">
      <w:pPr>
        <w:pStyle w:val="Odsekzoznamu"/>
        <w:numPr>
          <w:ilvl w:val="0"/>
          <w:numId w:val="1"/>
        </w:numPr>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Ak obecné zastupiteľstvo uznesením schváli podmienky súťaže, vyhlasovateľ súťaže zabezpečí do pätnástich pracovných dní odo dňa ich schválenia oznámenie o schválenom zámere previesť vlastníctvo majetku obce spôsobom súťaže a zverejnenie schválených podmienok súťaže na úradnej tabuli obce, na web sídle obce a iným vhodným spôsobom, a to minimálne na 15 dní pred uzávierkou podávania návrhov do súťaže.</w:t>
      </w:r>
    </w:p>
    <w:p w14:paraId="5053EE14" w14:textId="14851FAA" w:rsidR="00744C69" w:rsidRPr="00744C69" w:rsidRDefault="00744C69" w:rsidP="00744C69">
      <w:pPr>
        <w:pStyle w:val="Odsekzoznamu"/>
        <w:numPr>
          <w:ilvl w:val="0"/>
          <w:numId w:val="1"/>
        </w:numPr>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Obecný úrad je povinný vykonať zapisovanie poradia jednotlivých došlých návrhov tak, ako boli priebežne doručované v tomto rozsahu: prijaté, dátum a čas prijatia návrhu, poradie návrhu a podpis zodpovedného zamestnanca.</w:t>
      </w:r>
    </w:p>
    <w:p w14:paraId="3EE14956" w14:textId="70B240B8" w:rsidR="00744C69" w:rsidRPr="00744C69" w:rsidRDefault="00744C69" w:rsidP="00744C69">
      <w:pPr>
        <w:pStyle w:val="Odsekzoznamu"/>
        <w:numPr>
          <w:ilvl w:val="0"/>
          <w:numId w:val="1"/>
        </w:numPr>
        <w:spacing w:after="0" w:line="240" w:lineRule="auto"/>
        <w:ind w:left="0" w:firstLine="284"/>
        <w:contextualSpacing w:val="0"/>
        <w:jc w:val="both"/>
        <w:rPr>
          <w:rFonts w:ascii="Palatino Linotype" w:hAnsi="Palatino Linotype"/>
          <w:sz w:val="20"/>
          <w:szCs w:val="20"/>
          <w:shd w:val="clear" w:color="auto" w:fill="FFFFFF" w:themeFill="background1"/>
        </w:rPr>
      </w:pPr>
      <w:r w:rsidRPr="00744C69">
        <w:rPr>
          <w:rFonts w:ascii="Palatino Linotype" w:hAnsi="Palatino Linotype"/>
          <w:sz w:val="20"/>
          <w:szCs w:val="20"/>
          <w:shd w:val="clear" w:color="auto" w:fill="FFFFFF" w:themeFill="background1"/>
        </w:rPr>
        <w:t>Na vyhodnotenie predložených súťažných návrhov vymenuje vyhlasovateľ súťaže trojčlennú komisiu. Vyhodnocovanie súťažných návrhov sa uskutoční v sídle vyhlasovateľa súťaže. Vyhodnocovania súťažných návrhov sa môžu zúčastniť len navrhovatelia, ktorí predložili súťažné návrhy. Zloženie súťažnej komisie schvaľuje obecné zastupiteľstvo uznesením.</w:t>
      </w:r>
    </w:p>
    <w:p w14:paraId="63C73A70" w14:textId="77777777" w:rsidR="00744C69" w:rsidRPr="00744C69" w:rsidRDefault="00744C69" w:rsidP="00744C69">
      <w:pPr>
        <w:pStyle w:val="Zkladntext"/>
        <w:numPr>
          <w:ilvl w:val="0"/>
          <w:numId w:val="1"/>
        </w:numPr>
        <w:tabs>
          <w:tab w:val="left" w:pos="0"/>
          <w:tab w:val="left" w:pos="284"/>
          <w:tab w:val="left" w:pos="567"/>
        </w:tabs>
        <w:spacing w:after="0" w:line="240" w:lineRule="auto"/>
        <w:ind w:left="0" w:firstLine="284"/>
        <w:jc w:val="both"/>
        <w:rPr>
          <w:rFonts w:ascii="Palatino Linotype" w:hAnsi="Palatino Linotype"/>
          <w:sz w:val="20"/>
          <w:szCs w:val="20"/>
        </w:rPr>
      </w:pPr>
      <w:r w:rsidRPr="00744C69">
        <w:rPr>
          <w:rFonts w:ascii="Palatino Linotype" w:hAnsi="Palatino Linotype"/>
          <w:sz w:val="20"/>
          <w:szCs w:val="20"/>
        </w:rPr>
        <w:t>Zo súťaže sa vylučujú:</w:t>
      </w:r>
    </w:p>
    <w:p w14:paraId="6D19BE7D" w14:textId="77777777" w:rsidR="00744C69" w:rsidRPr="00744C69" w:rsidRDefault="00744C69" w:rsidP="00744C69">
      <w:pPr>
        <w:numPr>
          <w:ilvl w:val="0"/>
          <w:numId w:val="2"/>
        </w:numPr>
        <w:autoSpaceDE w:val="0"/>
        <w:autoSpaceDN w:val="0"/>
        <w:adjustRightInd w:val="0"/>
        <w:spacing w:after="0" w:line="240" w:lineRule="auto"/>
        <w:jc w:val="both"/>
        <w:rPr>
          <w:rFonts w:ascii="Palatino Linotype" w:hAnsi="Palatino Linotype"/>
          <w:sz w:val="20"/>
          <w:szCs w:val="20"/>
        </w:rPr>
      </w:pPr>
      <w:r w:rsidRPr="00744C69">
        <w:rPr>
          <w:rFonts w:ascii="Palatino Linotype" w:hAnsi="Palatino Linotype"/>
          <w:sz w:val="20"/>
          <w:szCs w:val="20"/>
        </w:rPr>
        <w:t>súťažné návrhy, ktoré nespĺňajú podmienky súťaže, ak vyhlasovateľ súťaže nevyzval navrhovateľa na odstránenie nedostatkov,</w:t>
      </w:r>
    </w:p>
    <w:p w14:paraId="0FADBF85" w14:textId="77777777" w:rsidR="00744C69" w:rsidRPr="00744C69" w:rsidRDefault="00744C69" w:rsidP="00744C69">
      <w:pPr>
        <w:numPr>
          <w:ilvl w:val="0"/>
          <w:numId w:val="2"/>
        </w:numPr>
        <w:autoSpaceDE w:val="0"/>
        <w:autoSpaceDN w:val="0"/>
        <w:adjustRightInd w:val="0"/>
        <w:spacing w:after="0" w:line="240" w:lineRule="auto"/>
        <w:jc w:val="both"/>
        <w:rPr>
          <w:rFonts w:ascii="Palatino Linotype" w:hAnsi="Palatino Linotype"/>
          <w:sz w:val="20"/>
          <w:szCs w:val="20"/>
        </w:rPr>
      </w:pPr>
      <w:r w:rsidRPr="00744C69">
        <w:rPr>
          <w:rFonts w:ascii="Palatino Linotype" w:hAnsi="Palatino Linotype"/>
          <w:sz w:val="20"/>
          <w:szCs w:val="20"/>
        </w:rPr>
        <w:t xml:space="preserve">súťažné návrhy navrhovateľov, na majetok ktorých bol vyhlásený konkurz, počas súťaže bolo proti nim začaté konkurzné konanie alebo reštrukturalizácia, bol proti nim zamietnutý návrh na vyhlásenie konkurzu pre nedostatok majetku, </w:t>
      </w:r>
    </w:p>
    <w:p w14:paraId="1798F968" w14:textId="77777777" w:rsidR="00744C69" w:rsidRPr="00744C69" w:rsidRDefault="00744C69" w:rsidP="00744C69">
      <w:pPr>
        <w:numPr>
          <w:ilvl w:val="0"/>
          <w:numId w:val="2"/>
        </w:numPr>
        <w:autoSpaceDE w:val="0"/>
        <w:autoSpaceDN w:val="0"/>
        <w:adjustRightInd w:val="0"/>
        <w:spacing w:after="0" w:line="240" w:lineRule="auto"/>
        <w:jc w:val="both"/>
        <w:rPr>
          <w:rFonts w:ascii="Palatino Linotype" w:hAnsi="Palatino Linotype"/>
          <w:sz w:val="20"/>
          <w:szCs w:val="20"/>
        </w:rPr>
      </w:pPr>
      <w:r w:rsidRPr="00744C69">
        <w:rPr>
          <w:rFonts w:ascii="Palatino Linotype" w:hAnsi="Palatino Linotype"/>
          <w:sz w:val="20"/>
          <w:szCs w:val="20"/>
        </w:rPr>
        <w:t>súťažné návrhy navrhovateľov, ktorí majú akékoľvek finančné záväzky po lehote splatnosti a iné záväzky po uplynutí lehoty na plnenie voči vyhlasovateľovi súťaže,</w:t>
      </w:r>
    </w:p>
    <w:p w14:paraId="62A4C513" w14:textId="77777777" w:rsidR="00744C69" w:rsidRPr="00744C69" w:rsidRDefault="00744C69" w:rsidP="00744C69">
      <w:pPr>
        <w:numPr>
          <w:ilvl w:val="0"/>
          <w:numId w:val="2"/>
        </w:numPr>
        <w:autoSpaceDE w:val="0"/>
        <w:autoSpaceDN w:val="0"/>
        <w:adjustRightInd w:val="0"/>
        <w:spacing w:after="0" w:line="240" w:lineRule="auto"/>
        <w:jc w:val="both"/>
        <w:rPr>
          <w:rFonts w:ascii="Palatino Linotype" w:hAnsi="Palatino Linotype"/>
          <w:sz w:val="20"/>
          <w:szCs w:val="20"/>
        </w:rPr>
      </w:pPr>
      <w:r w:rsidRPr="00744C69">
        <w:rPr>
          <w:rFonts w:ascii="Palatino Linotype" w:hAnsi="Palatino Linotype"/>
          <w:sz w:val="20"/>
          <w:szCs w:val="20"/>
        </w:rPr>
        <w:t>súťažné návrhy navrhovateľov, v ktorých vyhlasovateľ súťaže zistí, že navrhovateľ uviedol nepravdivé údaje v návrhu alebo v jeho prílohách,</w:t>
      </w:r>
    </w:p>
    <w:p w14:paraId="66294FE1" w14:textId="77777777" w:rsidR="00744C69" w:rsidRPr="00744C69" w:rsidRDefault="00744C69" w:rsidP="00744C69">
      <w:pPr>
        <w:numPr>
          <w:ilvl w:val="0"/>
          <w:numId w:val="2"/>
        </w:numPr>
        <w:autoSpaceDE w:val="0"/>
        <w:autoSpaceDN w:val="0"/>
        <w:adjustRightInd w:val="0"/>
        <w:spacing w:after="0" w:line="240" w:lineRule="auto"/>
        <w:jc w:val="both"/>
        <w:rPr>
          <w:rFonts w:ascii="Palatino Linotype" w:hAnsi="Palatino Linotype"/>
          <w:sz w:val="20"/>
          <w:szCs w:val="20"/>
        </w:rPr>
      </w:pPr>
      <w:r w:rsidRPr="00744C69">
        <w:rPr>
          <w:rFonts w:ascii="Palatino Linotype" w:hAnsi="Palatino Linotype"/>
          <w:sz w:val="20"/>
          <w:szCs w:val="20"/>
        </w:rPr>
        <w:t xml:space="preserve">súťažné návrhy navrhovateľov, ktorých návrh bol vyhodnotený ako najvhodnejší a títo ani v ustanovenej lehote nepreukážu dodatočný zápis v registri partnerov verejného sektora, ak im táto povinnosť vyplýva zo </w:t>
      </w:r>
      <w:r w:rsidRPr="00744C69">
        <w:rPr>
          <w:rFonts w:ascii="Palatino Linotype" w:hAnsi="Palatino Linotype"/>
          <w:bCs/>
          <w:sz w:val="20"/>
          <w:szCs w:val="20"/>
        </w:rPr>
        <w:t>zákona  o RPVS</w:t>
      </w:r>
      <w:r w:rsidRPr="00744C69">
        <w:rPr>
          <w:rFonts w:ascii="Palatino Linotype" w:hAnsi="Palatino Linotype"/>
          <w:sz w:val="20"/>
          <w:szCs w:val="20"/>
        </w:rPr>
        <w:t>.</w:t>
      </w:r>
      <w:r w:rsidRPr="00744C69" w:rsidDel="007B759C">
        <w:rPr>
          <w:rFonts w:ascii="Palatino Linotype" w:hAnsi="Palatino Linotype"/>
          <w:sz w:val="20"/>
          <w:szCs w:val="20"/>
        </w:rPr>
        <w:t xml:space="preserve"> </w:t>
      </w:r>
      <w:r w:rsidRPr="00744C69">
        <w:rPr>
          <w:rFonts w:ascii="Palatino Linotype" w:hAnsi="Palatino Linotype"/>
          <w:sz w:val="20"/>
          <w:szCs w:val="20"/>
        </w:rPr>
        <w:t xml:space="preserve"> </w:t>
      </w:r>
    </w:p>
    <w:p w14:paraId="59EA4CBE" w14:textId="77777777" w:rsidR="00744C69" w:rsidRPr="00744C69" w:rsidRDefault="00744C69" w:rsidP="00744C69">
      <w:pPr>
        <w:pStyle w:val="Odsekzoznamu"/>
        <w:numPr>
          <w:ilvl w:val="0"/>
          <w:numId w:val="1"/>
        </w:numPr>
        <w:autoSpaceDE w:val="0"/>
        <w:autoSpaceDN w:val="0"/>
        <w:adjustRightInd w:val="0"/>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 xml:space="preserve">Súťažná komisia, vychádzajúc z kritérií určených na posudzovanie návrhov, vyberie najvýhodnejší návrh. Najvýhodnejším návrhom sa rozumie návrh, ktorý získal najviac hlasov členov súťažnej komisie. Súťažná komisia môže vybrať aj návrh, ktorý vyhlasovateľovi súťaže najlepšie vyhovuje, ak je to predpokladané podmienkami OVS. Ostatné návrhy sa považujú za odmietnuté. </w:t>
      </w:r>
    </w:p>
    <w:p w14:paraId="0C8F0558" w14:textId="77777777" w:rsidR="00744C69" w:rsidRPr="00744C69" w:rsidRDefault="00744C69" w:rsidP="00744C69">
      <w:pPr>
        <w:pStyle w:val="Odsekzoznamu"/>
        <w:numPr>
          <w:ilvl w:val="0"/>
          <w:numId w:val="1"/>
        </w:numPr>
        <w:tabs>
          <w:tab w:val="left" w:pos="567"/>
        </w:tabs>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Súťaž je skončená momentom prijatia najvýhodnejšieho návrhu, alebo návrhu, ktorý vyhlasovateľovi súťaže najlepšie vyhovuje, prípadne odmietnutím všetkých návrhov.</w:t>
      </w:r>
    </w:p>
    <w:p w14:paraId="65CCBF28" w14:textId="77777777" w:rsidR="00744C69" w:rsidRPr="00744C69" w:rsidRDefault="00744C69" w:rsidP="00744C69">
      <w:pPr>
        <w:pStyle w:val="Odsekzoznamu"/>
        <w:numPr>
          <w:ilvl w:val="0"/>
          <w:numId w:val="1"/>
        </w:numPr>
        <w:tabs>
          <w:tab w:val="left" w:pos="567"/>
        </w:tabs>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 xml:space="preserve">O vyhodnotení súťaže sa spíše protokol, do ktorého sa uvedú názvy/obchodné mená a sídla navrhovateľov, či návrhy obsahujú všetky požadované náležitosti, ponúkané ceny, spôsob hodnotenia a výsledok hodnotenia.  </w:t>
      </w:r>
    </w:p>
    <w:p w14:paraId="7ACE5897" w14:textId="6846D416" w:rsidR="00744C69" w:rsidRPr="00744C69" w:rsidRDefault="00744C69" w:rsidP="00744C69">
      <w:pPr>
        <w:pStyle w:val="Odsekzoznamu"/>
        <w:numPr>
          <w:ilvl w:val="0"/>
          <w:numId w:val="1"/>
        </w:numPr>
        <w:tabs>
          <w:tab w:val="left" w:pos="0"/>
          <w:tab w:val="left" w:pos="284"/>
        </w:tabs>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t xml:space="preserve"> Obecné zastupiteľstvo neschvaľuje prevod majetku obce na základe výsledkov súťaže.</w:t>
      </w:r>
    </w:p>
    <w:p w14:paraId="59298ABF" w14:textId="6EEE3EAB" w:rsidR="00744C69" w:rsidRPr="00744C69" w:rsidRDefault="00744C69" w:rsidP="00744C69">
      <w:pPr>
        <w:pStyle w:val="Odsekzoznamu"/>
        <w:numPr>
          <w:ilvl w:val="0"/>
          <w:numId w:val="1"/>
        </w:numPr>
        <w:tabs>
          <w:tab w:val="left" w:pos="0"/>
          <w:tab w:val="left" w:pos="284"/>
        </w:tabs>
        <w:spacing w:after="0" w:line="240" w:lineRule="auto"/>
        <w:ind w:left="0" w:firstLine="284"/>
        <w:contextualSpacing w:val="0"/>
        <w:jc w:val="both"/>
        <w:rPr>
          <w:rFonts w:ascii="Palatino Linotype" w:hAnsi="Palatino Linotype"/>
          <w:sz w:val="20"/>
          <w:szCs w:val="20"/>
        </w:rPr>
      </w:pPr>
      <w:r w:rsidRPr="00744C69">
        <w:rPr>
          <w:rFonts w:ascii="Palatino Linotype" w:hAnsi="Palatino Linotype"/>
          <w:sz w:val="20"/>
          <w:szCs w:val="20"/>
        </w:rPr>
        <w:lastRenderedPageBreak/>
        <w:t>Obec oznámi výsledky súťaže navrhovateľom v termíne a spôsobom určeným v podmienkach súťaže.</w:t>
      </w:r>
    </w:p>
    <w:p w14:paraId="29BC9ED3" w14:textId="77777777" w:rsidR="00744C69" w:rsidRPr="00744C69" w:rsidRDefault="00744C69" w:rsidP="00744C69">
      <w:pPr>
        <w:pStyle w:val="Odsekzoznamu"/>
        <w:numPr>
          <w:ilvl w:val="0"/>
          <w:numId w:val="1"/>
        </w:numPr>
        <w:tabs>
          <w:tab w:val="left" w:pos="0"/>
          <w:tab w:val="left" w:pos="284"/>
        </w:tabs>
        <w:spacing w:after="0" w:line="240" w:lineRule="auto"/>
        <w:ind w:left="0" w:firstLine="284"/>
        <w:jc w:val="both"/>
        <w:rPr>
          <w:rFonts w:ascii="Palatino Linotype" w:hAnsi="Palatino Linotype"/>
          <w:sz w:val="20"/>
          <w:szCs w:val="20"/>
        </w:rPr>
      </w:pPr>
      <w:r w:rsidRPr="00744C69">
        <w:rPr>
          <w:rFonts w:ascii="Palatino Linotype" w:hAnsi="Palatino Linotype"/>
          <w:sz w:val="20"/>
          <w:szCs w:val="20"/>
        </w:rPr>
        <w:t>Súťažný návrh musí obsahovať (okrem obligatórnych zákonných náležitostí konkrétneho zmluvného typu) najmä:</w:t>
      </w:r>
    </w:p>
    <w:p w14:paraId="4425CB89" w14:textId="77777777" w:rsidR="00744C69" w:rsidRPr="00744C69" w:rsidRDefault="00744C69" w:rsidP="00744C69">
      <w:pPr>
        <w:pStyle w:val="Odsekzoznamu"/>
        <w:numPr>
          <w:ilvl w:val="0"/>
          <w:numId w:val="3"/>
        </w:numPr>
        <w:tabs>
          <w:tab w:val="left" w:pos="0"/>
          <w:tab w:val="left" w:pos="284"/>
        </w:tabs>
        <w:spacing w:after="0" w:line="240" w:lineRule="auto"/>
        <w:ind w:left="567" w:hanging="283"/>
        <w:contextualSpacing w:val="0"/>
        <w:jc w:val="both"/>
        <w:rPr>
          <w:rFonts w:ascii="Palatino Linotype" w:hAnsi="Palatino Linotype"/>
          <w:b/>
          <w:bCs/>
          <w:sz w:val="20"/>
          <w:szCs w:val="20"/>
        </w:rPr>
      </w:pPr>
      <w:r w:rsidRPr="00744C69">
        <w:rPr>
          <w:rFonts w:ascii="Palatino Linotype" w:hAnsi="Palatino Linotype"/>
          <w:sz w:val="20"/>
          <w:szCs w:val="20"/>
        </w:rPr>
        <w:t>návrh navrhovateľa na odkúpenie konkrétneho počtu kusov cenných papierov,</w:t>
      </w:r>
    </w:p>
    <w:p w14:paraId="78FE1A29" w14:textId="77777777" w:rsidR="00744C69" w:rsidRPr="00744C69" w:rsidRDefault="00744C69" w:rsidP="00744C69">
      <w:pPr>
        <w:pStyle w:val="Odsekzoznamu"/>
        <w:numPr>
          <w:ilvl w:val="0"/>
          <w:numId w:val="3"/>
        </w:numPr>
        <w:tabs>
          <w:tab w:val="left" w:pos="0"/>
          <w:tab w:val="left" w:pos="284"/>
        </w:tabs>
        <w:spacing w:after="0" w:line="240" w:lineRule="auto"/>
        <w:ind w:left="567" w:hanging="283"/>
        <w:contextualSpacing w:val="0"/>
        <w:jc w:val="both"/>
        <w:rPr>
          <w:rFonts w:ascii="Palatino Linotype" w:hAnsi="Palatino Linotype"/>
          <w:b/>
          <w:bCs/>
          <w:sz w:val="20"/>
          <w:szCs w:val="20"/>
        </w:rPr>
      </w:pPr>
      <w:r w:rsidRPr="00744C69">
        <w:rPr>
          <w:rFonts w:ascii="Palatino Linotype" w:hAnsi="Palatino Linotype"/>
          <w:sz w:val="20"/>
          <w:szCs w:val="20"/>
        </w:rPr>
        <w:t>návrh kúpnej ceny za prevod cenných papierov,</w:t>
      </w:r>
    </w:p>
    <w:p w14:paraId="473E9D77" w14:textId="77777777" w:rsidR="00744C69" w:rsidRPr="00744C69" w:rsidRDefault="00744C69" w:rsidP="00744C69">
      <w:pPr>
        <w:pStyle w:val="Odsekzoznamu"/>
        <w:numPr>
          <w:ilvl w:val="0"/>
          <w:numId w:val="3"/>
        </w:numPr>
        <w:tabs>
          <w:tab w:val="left" w:pos="0"/>
          <w:tab w:val="left" w:pos="284"/>
        </w:tabs>
        <w:spacing w:after="0" w:line="240" w:lineRule="auto"/>
        <w:ind w:left="567" w:hanging="283"/>
        <w:jc w:val="both"/>
        <w:rPr>
          <w:rFonts w:ascii="Palatino Linotype" w:hAnsi="Palatino Linotype"/>
          <w:b/>
          <w:bCs/>
          <w:sz w:val="20"/>
          <w:szCs w:val="20"/>
        </w:rPr>
      </w:pPr>
      <w:r w:rsidRPr="00744C69">
        <w:rPr>
          <w:rFonts w:ascii="Palatino Linotype" w:hAnsi="Palatino Linotype"/>
          <w:sz w:val="20"/>
          <w:szCs w:val="20"/>
        </w:rPr>
        <w:t>identifikačné údaje navrhovateľa v rozsahu: obchodné meno/názov, IČO, sídlo, označenie registra a číslo zápisu, ak je navrhovateľ registrovaný,</w:t>
      </w:r>
    </w:p>
    <w:p w14:paraId="482BC0C3" w14:textId="77777777" w:rsidR="00744C69" w:rsidRPr="00744C69" w:rsidRDefault="00744C69" w:rsidP="00744C69">
      <w:pPr>
        <w:pStyle w:val="Odsekzoznamu"/>
        <w:numPr>
          <w:ilvl w:val="0"/>
          <w:numId w:val="3"/>
        </w:numPr>
        <w:tabs>
          <w:tab w:val="left" w:pos="0"/>
          <w:tab w:val="left" w:pos="284"/>
        </w:tabs>
        <w:spacing w:after="0" w:line="240" w:lineRule="auto"/>
        <w:ind w:left="567" w:hanging="283"/>
        <w:jc w:val="both"/>
        <w:rPr>
          <w:rFonts w:ascii="Palatino Linotype" w:hAnsi="Palatino Linotype"/>
          <w:b/>
          <w:bCs/>
          <w:sz w:val="20"/>
          <w:szCs w:val="20"/>
        </w:rPr>
      </w:pPr>
      <w:r w:rsidRPr="00744C69">
        <w:rPr>
          <w:rFonts w:ascii="Palatino Linotype" w:hAnsi="Palatino Linotype"/>
          <w:sz w:val="20"/>
          <w:szCs w:val="20"/>
        </w:rPr>
        <w:t xml:space="preserve"> e-mailový, telefonický kontakt a korešpondenčnú adresu navrhovateľa,</w:t>
      </w:r>
    </w:p>
    <w:p w14:paraId="518ECD35" w14:textId="7A7F7594" w:rsidR="00744C69" w:rsidRPr="00744C69" w:rsidRDefault="00744C69" w:rsidP="00744C69">
      <w:pPr>
        <w:pStyle w:val="Odsekzoznamu"/>
        <w:numPr>
          <w:ilvl w:val="0"/>
          <w:numId w:val="3"/>
        </w:numPr>
        <w:tabs>
          <w:tab w:val="left" w:pos="0"/>
          <w:tab w:val="left" w:pos="284"/>
        </w:tabs>
        <w:spacing w:after="0" w:line="240" w:lineRule="auto"/>
        <w:ind w:left="567" w:hanging="283"/>
        <w:jc w:val="both"/>
        <w:rPr>
          <w:rFonts w:ascii="Palatino Linotype" w:hAnsi="Palatino Linotype"/>
          <w:b/>
          <w:bCs/>
          <w:sz w:val="20"/>
          <w:szCs w:val="20"/>
        </w:rPr>
      </w:pPr>
      <w:r w:rsidRPr="00744C69">
        <w:rPr>
          <w:rFonts w:ascii="Palatino Linotype" w:hAnsi="Palatino Linotype"/>
          <w:sz w:val="20"/>
          <w:szCs w:val="20"/>
        </w:rPr>
        <w:t xml:space="preserve">ďalšie náležitosti, ktoré sú obsahom podmienok OVS, za predpokladu, ak boli tieto schválené obecným zastupiteľstvom podľa odseku 3 tohto článku. </w:t>
      </w:r>
    </w:p>
    <w:p w14:paraId="6E635852" w14:textId="12139327" w:rsidR="00744C69" w:rsidRPr="00744C69" w:rsidRDefault="00744C69" w:rsidP="00744C69">
      <w:pPr>
        <w:pStyle w:val="Odsekzoznamu"/>
        <w:numPr>
          <w:ilvl w:val="0"/>
          <w:numId w:val="1"/>
        </w:numPr>
        <w:tabs>
          <w:tab w:val="left" w:pos="0"/>
          <w:tab w:val="left" w:pos="284"/>
        </w:tabs>
        <w:spacing w:after="0" w:line="240" w:lineRule="auto"/>
        <w:ind w:left="-142" w:firstLine="349"/>
        <w:jc w:val="both"/>
        <w:rPr>
          <w:rFonts w:ascii="Palatino Linotype" w:hAnsi="Palatino Linotype"/>
          <w:sz w:val="20"/>
          <w:szCs w:val="20"/>
        </w:rPr>
      </w:pPr>
      <w:r w:rsidRPr="00744C69">
        <w:rPr>
          <w:rFonts w:ascii="Palatino Linotype" w:hAnsi="Palatino Linotype"/>
          <w:sz w:val="20"/>
          <w:szCs w:val="20"/>
        </w:rPr>
        <w:t>Rozhodovanie o nadobudnutí cenných papierov je v kompetencii obecného zastupiteľstva bez ohľadu na výšku finančného protiplnenia za prevod.“</w:t>
      </w:r>
    </w:p>
    <w:p w14:paraId="74403B78" w14:textId="77777777" w:rsidR="00744C69" w:rsidRPr="00744C69" w:rsidRDefault="00744C69" w:rsidP="00744C69">
      <w:pPr>
        <w:pStyle w:val="Odsekzoznamu"/>
        <w:tabs>
          <w:tab w:val="left" w:pos="0"/>
          <w:tab w:val="left" w:pos="284"/>
        </w:tabs>
        <w:spacing w:after="0" w:line="240" w:lineRule="auto"/>
        <w:ind w:left="207"/>
        <w:jc w:val="both"/>
        <w:rPr>
          <w:rFonts w:ascii="Palatino Linotype" w:hAnsi="Palatino Linotype"/>
          <w:sz w:val="20"/>
          <w:szCs w:val="20"/>
        </w:rPr>
      </w:pPr>
    </w:p>
    <w:p w14:paraId="5F366A32" w14:textId="77777777"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p>
    <w:p w14:paraId="4594E6E4" w14:textId="03C42126"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Celkový počet poslancov obecného zastupiteľstva:</w:t>
      </w:r>
      <w:r w:rsidR="00944C55">
        <w:rPr>
          <w:rFonts w:ascii="Palatino Linotype" w:hAnsi="Palatino Linotype" w:cs="Times New Roman"/>
          <w:sz w:val="20"/>
          <w:szCs w:val="20"/>
          <w:shd w:val="clear" w:color="auto" w:fill="FFFFFF" w:themeFill="background1"/>
        </w:rPr>
        <w:t xml:space="preserve"> 5</w:t>
      </w:r>
      <w:bookmarkStart w:id="0" w:name="_GoBack"/>
      <w:bookmarkEnd w:id="0"/>
    </w:p>
    <w:p w14:paraId="7C6A93CA" w14:textId="76F3EFAF"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Počet prítomných poslancov obecného zastupiteľstva:</w:t>
      </w:r>
      <w:r w:rsidR="008041DB">
        <w:rPr>
          <w:rFonts w:ascii="Palatino Linotype" w:hAnsi="Palatino Linotype" w:cs="Times New Roman"/>
          <w:sz w:val="20"/>
          <w:szCs w:val="20"/>
          <w:shd w:val="clear" w:color="auto" w:fill="FFFFFF" w:themeFill="background1"/>
        </w:rPr>
        <w:t xml:space="preserve"> 5</w:t>
      </w:r>
    </w:p>
    <w:p w14:paraId="1FB499DB" w14:textId="155DFAC1" w:rsidR="00744C69" w:rsidRPr="00744C69" w:rsidRDefault="00744C69" w:rsidP="00744C69">
      <w:pPr>
        <w:spacing w:after="0" w:line="240" w:lineRule="auto"/>
        <w:jc w:val="both"/>
        <w:rPr>
          <w:rFonts w:ascii="Palatino Linotype" w:hAnsi="Palatino Linotype" w:cs="Times New Roman"/>
          <w:color w:val="4472C4" w:themeColor="accent1"/>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 xml:space="preserve">Za uznesenie: </w:t>
      </w:r>
      <w:r w:rsidR="003C6ED5">
        <w:rPr>
          <w:rFonts w:ascii="Palatino Linotype" w:hAnsi="Palatino Linotype" w:cs="Times New Roman"/>
          <w:sz w:val="20"/>
          <w:szCs w:val="20"/>
          <w:shd w:val="clear" w:color="auto" w:fill="FFFFFF" w:themeFill="background1"/>
        </w:rPr>
        <w:t xml:space="preserve"> 5</w:t>
      </w:r>
    </w:p>
    <w:p w14:paraId="6E7F2891" w14:textId="51697CFA"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 xml:space="preserve">Proti uzneseniu: </w:t>
      </w:r>
      <w:r w:rsidR="003C6ED5">
        <w:rPr>
          <w:rFonts w:ascii="Palatino Linotype" w:hAnsi="Palatino Linotype" w:cs="Times New Roman"/>
          <w:sz w:val="20"/>
          <w:szCs w:val="20"/>
          <w:shd w:val="clear" w:color="auto" w:fill="FFFFFF" w:themeFill="background1"/>
        </w:rPr>
        <w:t>0</w:t>
      </w:r>
    </w:p>
    <w:p w14:paraId="1F4443DB" w14:textId="56EC6BDE"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 xml:space="preserve">Zdržali sa: </w:t>
      </w:r>
      <w:r w:rsidR="003C6ED5">
        <w:rPr>
          <w:rFonts w:ascii="Palatino Linotype" w:hAnsi="Palatino Linotype" w:cs="Times New Roman"/>
          <w:sz w:val="20"/>
          <w:szCs w:val="20"/>
          <w:shd w:val="clear" w:color="auto" w:fill="FFFFFF" w:themeFill="background1"/>
        </w:rPr>
        <w:t>0</w:t>
      </w:r>
    </w:p>
    <w:p w14:paraId="18EBE1BB" w14:textId="77777777"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p>
    <w:p w14:paraId="2C3F8D1D" w14:textId="34F05C73"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 xml:space="preserve">V Radvanovciach dňa </w:t>
      </w:r>
      <w:r w:rsidR="003C6ED5">
        <w:rPr>
          <w:rFonts w:ascii="Palatino Linotype" w:hAnsi="Palatino Linotype" w:cs="Times New Roman"/>
          <w:sz w:val="20"/>
          <w:szCs w:val="20"/>
          <w:shd w:val="clear" w:color="auto" w:fill="FFFFFF" w:themeFill="background1"/>
        </w:rPr>
        <w:t xml:space="preserve"> 15.03.2024</w:t>
      </w:r>
    </w:p>
    <w:p w14:paraId="1D1564A2" w14:textId="77777777"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p>
    <w:p w14:paraId="58C25F2F" w14:textId="77777777" w:rsidR="00744C69" w:rsidRPr="00744C69" w:rsidRDefault="00744C69" w:rsidP="00744C69">
      <w:pPr>
        <w:spacing w:after="0" w:line="240" w:lineRule="auto"/>
        <w:jc w:val="both"/>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 xml:space="preserve">                                                                                                                  ...................................................................</w:t>
      </w:r>
    </w:p>
    <w:p w14:paraId="33CA8117" w14:textId="44A616CF" w:rsidR="00744C69" w:rsidRPr="00744C69" w:rsidRDefault="00744C69" w:rsidP="00744C69">
      <w:pPr>
        <w:spacing w:after="0" w:line="240" w:lineRule="auto"/>
        <w:jc w:val="right"/>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 xml:space="preserve">Peter </w:t>
      </w:r>
      <w:proofErr w:type="spellStart"/>
      <w:r w:rsidRPr="00744C69">
        <w:rPr>
          <w:rFonts w:ascii="Palatino Linotype" w:hAnsi="Palatino Linotype" w:cs="Times New Roman"/>
          <w:sz w:val="20"/>
          <w:szCs w:val="20"/>
          <w:shd w:val="clear" w:color="auto" w:fill="FFFFFF" w:themeFill="background1"/>
        </w:rPr>
        <w:t>Dzugas</w:t>
      </w:r>
      <w:proofErr w:type="spellEnd"/>
    </w:p>
    <w:p w14:paraId="7AC72239" w14:textId="05823211" w:rsidR="00744C69" w:rsidRPr="002B7C56" w:rsidRDefault="00744C69" w:rsidP="00744C69">
      <w:pPr>
        <w:spacing w:after="0" w:line="240" w:lineRule="auto"/>
        <w:jc w:val="right"/>
        <w:rPr>
          <w:shd w:val="clear" w:color="auto" w:fill="FFFFFF" w:themeFill="background1"/>
        </w:rPr>
      </w:pPr>
      <w:r w:rsidRPr="00744C69">
        <w:rPr>
          <w:rFonts w:ascii="Palatino Linotype" w:hAnsi="Palatino Linotype" w:cs="Times New Roman"/>
          <w:sz w:val="20"/>
          <w:szCs w:val="20"/>
          <w:shd w:val="clear" w:color="auto" w:fill="FFFFFF" w:themeFill="background1"/>
        </w:rPr>
        <w:t>starosta obce Radvanovce</w:t>
      </w:r>
    </w:p>
    <w:p w14:paraId="4478E0DD" w14:textId="77777777" w:rsidR="00744C69" w:rsidRDefault="00744C69" w:rsidP="00744C69"/>
    <w:p w14:paraId="62DACDC5" w14:textId="77777777" w:rsidR="00212BAC" w:rsidRDefault="00212BAC"/>
    <w:sectPr w:rsidR="00212BAC" w:rsidSect="00D8199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F723" w14:textId="77777777" w:rsidR="00D661BE" w:rsidRDefault="00D661BE" w:rsidP="00744C69">
      <w:pPr>
        <w:spacing w:after="0" w:line="240" w:lineRule="auto"/>
      </w:pPr>
      <w:r>
        <w:separator/>
      </w:r>
    </w:p>
  </w:endnote>
  <w:endnote w:type="continuationSeparator" w:id="0">
    <w:p w14:paraId="405ACAA9" w14:textId="77777777" w:rsidR="00D661BE" w:rsidRDefault="00D661BE" w:rsidP="0074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D460" w14:textId="77777777" w:rsidR="00D661BE" w:rsidRDefault="00D661BE" w:rsidP="00744C69">
      <w:pPr>
        <w:spacing w:after="0" w:line="240" w:lineRule="auto"/>
      </w:pPr>
      <w:r>
        <w:separator/>
      </w:r>
    </w:p>
  </w:footnote>
  <w:footnote w:type="continuationSeparator" w:id="0">
    <w:p w14:paraId="7698FB73" w14:textId="77777777" w:rsidR="00D661BE" w:rsidRDefault="00D661BE" w:rsidP="00744C69">
      <w:pPr>
        <w:spacing w:after="0" w:line="240" w:lineRule="auto"/>
      </w:pPr>
      <w:r>
        <w:continuationSeparator/>
      </w:r>
    </w:p>
  </w:footnote>
  <w:footnote w:id="1">
    <w:p w14:paraId="6DBFD696" w14:textId="77777777" w:rsidR="00744C69" w:rsidRPr="008F5808" w:rsidRDefault="00744C69" w:rsidP="00744C69">
      <w:pPr>
        <w:pStyle w:val="Textpoznmkypodiarou"/>
        <w:jc w:val="both"/>
        <w:rPr>
          <w:rFonts w:ascii="Palatino Linotype" w:hAnsi="Palatino Linotype"/>
        </w:rPr>
      </w:pPr>
      <w:r w:rsidRPr="008F5808">
        <w:rPr>
          <w:rStyle w:val="Odkaznapoznmkupodiarou"/>
          <w:rFonts w:ascii="Palatino Linotype" w:hAnsi="Palatino Linotype"/>
        </w:rPr>
        <w:footnoteRef/>
      </w:r>
      <w:r w:rsidRPr="008F5808">
        <w:rPr>
          <w:rFonts w:ascii="Palatino Linotype" w:hAnsi="Palatino Linotype"/>
        </w:rPr>
        <w:t xml:space="preserve"> § 2 ods. 1 zákona č. 566/2001 Z. z. o cenných papieroch a investičných službách a o zmene a doplnení niektorých zákonov (zákon o cenných papieroch) v z. n. p. </w:t>
      </w:r>
      <w:r w:rsidRPr="008F5808">
        <w:rPr>
          <w:rFonts w:ascii="Palatino Linotype" w:hAnsi="Palatino Linotype"/>
          <w:i/>
          <w:iCs/>
        </w:rPr>
        <w:t>(ďalej len „zákon o cenných papieroch“)</w:t>
      </w:r>
      <w:r w:rsidRPr="008F5808">
        <w:rPr>
          <w:rFonts w:ascii="Palatino Linotype" w:hAnsi="Palatino Linotype"/>
        </w:rPr>
        <w:t>.</w:t>
      </w:r>
    </w:p>
  </w:footnote>
  <w:footnote w:id="2">
    <w:p w14:paraId="73983B17" w14:textId="77777777" w:rsidR="00744C69" w:rsidRPr="00496F50" w:rsidRDefault="00744C69" w:rsidP="00744C69">
      <w:pPr>
        <w:pStyle w:val="Textpoznmkypodiarou"/>
        <w:jc w:val="both"/>
        <w:rPr>
          <w:rFonts w:ascii="Palatino Linotype" w:hAnsi="Palatino Linotype"/>
        </w:rPr>
      </w:pPr>
      <w:r w:rsidRPr="00496F50">
        <w:rPr>
          <w:rStyle w:val="Odkaznapoznmkupodiarou"/>
          <w:rFonts w:ascii="Palatino Linotype" w:hAnsi="Palatino Linotype"/>
        </w:rPr>
        <w:footnoteRef/>
      </w:r>
      <w:r w:rsidRPr="00496F50">
        <w:rPr>
          <w:rFonts w:ascii="Palatino Linotype" w:hAnsi="Palatino Linotype"/>
        </w:rPr>
        <w:t xml:space="preserve"> </w:t>
      </w:r>
      <w:r>
        <w:rPr>
          <w:rFonts w:ascii="Palatino Linotype" w:hAnsi="Palatino Linotype"/>
        </w:rPr>
        <w:t>Z</w:t>
      </w:r>
      <w:r w:rsidRPr="00496F50">
        <w:rPr>
          <w:rFonts w:ascii="Palatino Linotype" w:hAnsi="Palatino Linotype"/>
        </w:rPr>
        <w:t>ákon č. 315/2016 Z. z. o</w:t>
      </w:r>
      <w:r w:rsidRPr="00496F50">
        <w:rPr>
          <w:rFonts w:ascii="Palatino Linotype" w:hAnsi="Palatino Linotype"/>
          <w:shd w:val="clear" w:color="auto" w:fill="FFFFFF"/>
        </w:rPr>
        <w:t xml:space="preserve"> registri partnerov verejného sektora a o zmene a doplnení niektorých zákonov </w:t>
      </w:r>
      <w:r>
        <w:rPr>
          <w:rFonts w:ascii="Palatino Linotype" w:hAnsi="Palatino Linotype"/>
          <w:shd w:val="clear" w:color="auto" w:fill="FFFFFF"/>
        </w:rPr>
        <w:t xml:space="preserve">v z. n. p. </w:t>
      </w:r>
      <w:r w:rsidRPr="00496F50">
        <w:rPr>
          <w:rFonts w:ascii="Palatino Linotype" w:hAnsi="Palatino Linotype"/>
          <w:i/>
          <w:iCs/>
          <w:shd w:val="clear" w:color="auto" w:fill="FFFFFF"/>
        </w:rPr>
        <w:t>(ďalej len „zákon o RPVS“)</w:t>
      </w:r>
      <w:r w:rsidRPr="00496F50">
        <w:rPr>
          <w:rFonts w:ascii="Palatino Linotype" w:hAnsi="Palatino Linotype"/>
          <w:shd w:val="clear" w:color="auto" w:fill="FFFFFF"/>
        </w:rPr>
        <w:t>.</w:t>
      </w:r>
    </w:p>
  </w:footnote>
  <w:footnote w:id="3">
    <w:p w14:paraId="321FD246" w14:textId="77777777" w:rsidR="00744C69" w:rsidRPr="000E2899" w:rsidRDefault="00744C69" w:rsidP="00744C69">
      <w:pPr>
        <w:pStyle w:val="Textpoznmkypodiarou"/>
        <w:jc w:val="both"/>
        <w:rPr>
          <w:rFonts w:ascii="Palatino Linotype" w:hAnsi="Palatino Linotype"/>
        </w:rPr>
      </w:pPr>
      <w:r w:rsidRPr="000E2899">
        <w:rPr>
          <w:rStyle w:val="Odkaznapoznmkupodiarou"/>
          <w:rFonts w:ascii="Palatino Linotype" w:hAnsi="Palatino Linotype"/>
        </w:rPr>
        <w:footnoteRef/>
      </w:r>
      <w:r w:rsidRPr="000E2899">
        <w:rPr>
          <w:rFonts w:ascii="Palatino Linotype" w:hAnsi="Palatino Linotype"/>
        </w:rPr>
        <w:t xml:space="preserve"> </w:t>
      </w:r>
      <w:r w:rsidRPr="000E2899">
        <w:rPr>
          <w:rFonts w:ascii="Palatino Linotype" w:hAnsi="Palatino Linotype"/>
          <w:shd w:val="clear" w:color="auto" w:fill="FFFFFF"/>
        </w:rPr>
        <w:t>Zákon č. 177/2018 Z. z. o niektorých opatreniach na znižovanie administratívnej záťaže využívaním informačných systémov verejnej správy a o zmene a doplnení niektorých zákonov (zákon proti byrokracii)</w:t>
      </w:r>
      <w:r>
        <w:rPr>
          <w:rFonts w:ascii="Palatino Linotype" w:hAnsi="Palatino Linotype"/>
          <w:shd w:val="clear" w:color="auto" w:fill="FFFFFF"/>
        </w:rPr>
        <w:t xml:space="preserve"> v z. n. p. </w:t>
      </w:r>
      <w:r w:rsidRPr="000E2899">
        <w:rPr>
          <w:rFonts w:ascii="Palatino Linotype" w:hAnsi="Palatino Linotype"/>
          <w:shd w:val="clear" w:color="auto" w:fill="FFFFFF"/>
        </w:rPr>
        <w:t xml:space="preserve"> </w:t>
      </w:r>
      <w:r w:rsidRPr="000E2899">
        <w:rPr>
          <w:rFonts w:ascii="Palatino Linotype" w:hAnsi="Palatino Linotype"/>
          <w:i/>
          <w:iCs/>
          <w:shd w:val="clear" w:color="auto" w:fill="FFFFFF"/>
        </w:rPr>
        <w:t>(ďalej len „zákon proti byrokracii“)</w:t>
      </w:r>
      <w:r w:rsidRPr="000E2899">
        <w:rPr>
          <w:rFonts w:ascii="Palatino Linotype" w:hAnsi="Palatino Linotype"/>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9715" w14:textId="66BA1B17" w:rsidR="00744C69" w:rsidRPr="00744C69" w:rsidRDefault="00744C69" w:rsidP="00073324">
    <w:pPr>
      <w:pStyle w:val="Hlavika"/>
      <w:pBdr>
        <w:bottom w:val="single" w:sz="4" w:space="0" w:color="A5A5A5" w:themeColor="background1" w:themeShade="A5"/>
      </w:pBdr>
      <w:tabs>
        <w:tab w:val="left" w:pos="2580"/>
        <w:tab w:val="left" w:pos="2985"/>
      </w:tabs>
      <w:jc w:val="center"/>
      <w:rPr>
        <w:rFonts w:ascii="Palatino Linotype" w:hAnsi="Palatino Linotype" w:cs="Times New Roman"/>
        <w:b/>
        <w:sz w:val="20"/>
        <w:szCs w:val="20"/>
        <w:shd w:val="clear" w:color="auto" w:fill="FFFFFF" w:themeFill="background1"/>
      </w:rPr>
    </w:pPr>
    <w:r w:rsidRPr="00744C69">
      <w:rPr>
        <w:rFonts w:ascii="Palatino Linotype" w:hAnsi="Palatino Linotype" w:cs="Times New Roman"/>
        <w:b/>
        <w:sz w:val="20"/>
        <w:szCs w:val="20"/>
        <w:shd w:val="clear" w:color="auto" w:fill="FFFFFF" w:themeFill="background1"/>
      </w:rPr>
      <w:t xml:space="preserve">UZNESENIE č. </w:t>
    </w:r>
    <w:r w:rsidR="00944C55">
      <w:rPr>
        <w:rFonts w:ascii="Palatino Linotype" w:hAnsi="Palatino Linotype" w:cs="Times New Roman"/>
        <w:b/>
        <w:sz w:val="20"/>
        <w:szCs w:val="20"/>
        <w:shd w:val="clear" w:color="auto" w:fill="FFFFFF" w:themeFill="background1"/>
      </w:rPr>
      <w:t>2</w:t>
    </w:r>
    <w:r w:rsidRPr="00744C69">
      <w:rPr>
        <w:rFonts w:ascii="Palatino Linotype" w:hAnsi="Palatino Linotype" w:cs="Times New Roman"/>
        <w:b/>
        <w:sz w:val="20"/>
        <w:szCs w:val="20"/>
        <w:shd w:val="clear" w:color="auto" w:fill="FFFFFF" w:themeFill="background1"/>
      </w:rPr>
      <w:t>/2024</w:t>
    </w:r>
  </w:p>
  <w:p w14:paraId="6EFAB753" w14:textId="108B734F" w:rsidR="00744C69" w:rsidRPr="002B7C56" w:rsidRDefault="003C6ED5" w:rsidP="00073324">
    <w:pPr>
      <w:pStyle w:val="Hlavika"/>
      <w:pBdr>
        <w:bottom w:val="single" w:sz="4" w:space="0" w:color="A5A5A5" w:themeColor="background1" w:themeShade="A5"/>
      </w:pBdr>
      <w:tabs>
        <w:tab w:val="left" w:pos="2580"/>
        <w:tab w:val="left" w:pos="2985"/>
      </w:tabs>
      <w:jc w:val="center"/>
      <w:rPr>
        <w:rFonts w:ascii="Palatino Linotype" w:hAnsi="Palatino Linotype" w:cs="Times New Roman"/>
        <w:sz w:val="20"/>
        <w:szCs w:val="20"/>
        <w:shd w:val="clear" w:color="auto" w:fill="FFFFFF" w:themeFill="background1"/>
      </w:rPr>
    </w:pPr>
    <w:r w:rsidRPr="00744C69">
      <w:rPr>
        <w:rFonts w:ascii="Palatino Linotype" w:hAnsi="Palatino Linotype" w:cs="Times New Roman"/>
        <w:sz w:val="20"/>
        <w:szCs w:val="20"/>
        <w:shd w:val="clear" w:color="auto" w:fill="FFFFFF" w:themeFill="background1"/>
      </w:rPr>
      <w:t>Z</w:t>
    </w:r>
    <w:r>
      <w:rPr>
        <w:rFonts w:ascii="Palatino Linotype" w:hAnsi="Palatino Linotype" w:cs="Times New Roman"/>
        <w:sz w:val="20"/>
        <w:szCs w:val="20"/>
        <w:shd w:val="clear" w:color="auto" w:fill="FFFFFF" w:themeFill="background1"/>
      </w:rPr>
      <w:t xml:space="preserve"> 1 </w:t>
    </w:r>
    <w:r w:rsidR="00744C69" w:rsidRPr="00744C69">
      <w:rPr>
        <w:rFonts w:ascii="Palatino Linotype" w:hAnsi="Palatino Linotype" w:cs="Times New Roman"/>
        <w:sz w:val="20"/>
        <w:szCs w:val="20"/>
        <w:shd w:val="clear" w:color="auto" w:fill="FFFFFF" w:themeFill="background1"/>
      </w:rPr>
      <w:t xml:space="preserve"> zasadnutia Obecného zastupiteľstva obce Radvanovce  konaného</w:t>
    </w:r>
    <w:r w:rsidR="00243D06">
      <w:rPr>
        <w:rFonts w:ascii="Palatino Linotype" w:hAnsi="Palatino Linotype" w:cs="Times New Roman"/>
        <w:sz w:val="20"/>
        <w:szCs w:val="20"/>
        <w:shd w:val="clear" w:color="auto" w:fill="FFFFFF" w:themeFill="background1"/>
      </w:rPr>
      <w:t xml:space="preserve"> 1</w:t>
    </w:r>
    <w:r w:rsidR="00DB3C97">
      <w:rPr>
        <w:rFonts w:ascii="Palatino Linotype" w:hAnsi="Palatino Linotype" w:cs="Times New Roman"/>
        <w:sz w:val="20"/>
        <w:szCs w:val="20"/>
        <w:shd w:val="clear" w:color="auto" w:fill="FFFFFF" w:themeFill="background1"/>
      </w:rPr>
      <w:t>5</w:t>
    </w:r>
    <w:r w:rsidR="00243D06">
      <w:rPr>
        <w:rFonts w:ascii="Palatino Linotype" w:hAnsi="Palatino Linotype" w:cs="Times New Roman"/>
        <w:sz w:val="20"/>
        <w:szCs w:val="20"/>
        <w:shd w:val="clear" w:color="auto" w:fill="FFFFFF" w:themeFill="background1"/>
      </w:rPr>
      <w:t xml:space="preserve">.03.2024 </w:t>
    </w:r>
    <w:r w:rsidR="00744C69" w:rsidRPr="00744C69">
      <w:rPr>
        <w:rFonts w:ascii="Palatino Linotype" w:hAnsi="Palatino Linotype" w:cs="Times New Roman"/>
        <w:sz w:val="20"/>
        <w:szCs w:val="20"/>
        <w:shd w:val="clear" w:color="auto" w:fill="FFFFFF" w:themeFill="background1"/>
      </w:rPr>
      <w:t>o</w:t>
    </w:r>
    <w:r w:rsidR="00243D06">
      <w:rPr>
        <w:rFonts w:ascii="Palatino Linotype" w:hAnsi="Palatino Linotype" w:cs="Times New Roman"/>
        <w:sz w:val="20"/>
        <w:szCs w:val="20"/>
        <w:shd w:val="clear" w:color="auto" w:fill="FFFFFF" w:themeFill="background1"/>
      </w:rPr>
      <w:t xml:space="preserve"> 17.00 </w:t>
    </w:r>
    <w:r w:rsidR="00744C69" w:rsidRPr="00744C69">
      <w:rPr>
        <w:rFonts w:ascii="Palatino Linotype" w:hAnsi="Palatino Linotype" w:cs="Times New Roman"/>
        <w:sz w:val="20"/>
        <w:szCs w:val="20"/>
        <w:shd w:val="clear" w:color="auto" w:fill="FFFFFF" w:themeFill="background1"/>
      </w:rPr>
      <w:t>hod.</w:t>
    </w:r>
  </w:p>
  <w:p w14:paraId="2357DBEC" w14:textId="77777777" w:rsidR="00744C69" w:rsidRPr="00073324" w:rsidRDefault="00744C69" w:rsidP="000733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32A5E"/>
    <w:multiLevelType w:val="hybridMultilevel"/>
    <w:tmpl w:val="89C00D68"/>
    <w:lvl w:ilvl="0" w:tplc="D86405E4">
      <w:start w:val="1"/>
      <w:numFmt w:val="lowerLetter"/>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B6B2576"/>
    <w:multiLevelType w:val="hybridMultilevel"/>
    <w:tmpl w:val="D4CAE798"/>
    <w:lvl w:ilvl="0" w:tplc="C1AEC7D0">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7B35F6B"/>
    <w:multiLevelType w:val="hybridMultilevel"/>
    <w:tmpl w:val="870A0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69"/>
    <w:rsid w:val="001F1C5D"/>
    <w:rsid w:val="00212BAC"/>
    <w:rsid w:val="00233088"/>
    <w:rsid w:val="00243D06"/>
    <w:rsid w:val="00340F8C"/>
    <w:rsid w:val="003C6ED5"/>
    <w:rsid w:val="0069355A"/>
    <w:rsid w:val="00744C69"/>
    <w:rsid w:val="007B7094"/>
    <w:rsid w:val="008041DB"/>
    <w:rsid w:val="00830FCF"/>
    <w:rsid w:val="00912C54"/>
    <w:rsid w:val="00944C55"/>
    <w:rsid w:val="00CD7EC1"/>
    <w:rsid w:val="00D661BE"/>
    <w:rsid w:val="00D7595D"/>
    <w:rsid w:val="00D81998"/>
    <w:rsid w:val="00DB3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3404"/>
  <w15:chartTrackingRefBased/>
  <w15:docId w15:val="{34805F20-5121-43F9-A653-B3B87584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4C69"/>
    <w:pPr>
      <w:spacing w:after="200" w:line="276"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744C69"/>
    <w:pPr>
      <w:spacing w:line="240" w:lineRule="auto"/>
    </w:pPr>
    <w:rPr>
      <w:sz w:val="20"/>
      <w:szCs w:val="20"/>
    </w:rPr>
  </w:style>
  <w:style w:type="character" w:customStyle="1" w:styleId="TextkomentraChar">
    <w:name w:val="Text komentára Char"/>
    <w:basedOn w:val="Predvolenpsmoodseku"/>
    <w:link w:val="Textkomentra"/>
    <w:uiPriority w:val="99"/>
    <w:rsid w:val="00744C69"/>
    <w:rPr>
      <w:kern w:val="0"/>
      <w:sz w:val="20"/>
      <w:szCs w:val="20"/>
      <w14:ligatures w14:val="none"/>
    </w:rPr>
  </w:style>
  <w:style w:type="character" w:customStyle="1" w:styleId="OdsekzoznamuChar">
    <w:name w:val="Odsek zoznamu Char"/>
    <w:link w:val="Odsekzoznamu"/>
    <w:uiPriority w:val="34"/>
    <w:locked/>
    <w:rsid w:val="00744C69"/>
    <w:rPr>
      <w:kern w:val="0"/>
      <w14:ligatures w14:val="none"/>
    </w:rPr>
  </w:style>
  <w:style w:type="paragraph" w:styleId="Odsekzoznamu">
    <w:name w:val="List Paragraph"/>
    <w:basedOn w:val="Normlny"/>
    <w:link w:val="OdsekzoznamuChar"/>
    <w:uiPriority w:val="34"/>
    <w:qFormat/>
    <w:rsid w:val="00744C69"/>
    <w:pPr>
      <w:ind w:left="720"/>
      <w:contextualSpacing/>
    </w:pPr>
  </w:style>
  <w:style w:type="character" w:styleId="Odkaznakomentr">
    <w:name w:val="annotation reference"/>
    <w:basedOn w:val="Predvolenpsmoodseku"/>
    <w:uiPriority w:val="99"/>
    <w:semiHidden/>
    <w:unhideWhenUsed/>
    <w:rsid w:val="00744C69"/>
    <w:rPr>
      <w:sz w:val="16"/>
      <w:szCs w:val="16"/>
    </w:rPr>
  </w:style>
  <w:style w:type="paragraph" w:styleId="Hlavika">
    <w:name w:val="header"/>
    <w:basedOn w:val="Normlny"/>
    <w:link w:val="HlavikaChar"/>
    <w:uiPriority w:val="99"/>
    <w:unhideWhenUsed/>
    <w:rsid w:val="00744C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4C69"/>
    <w:rPr>
      <w:kern w:val="0"/>
      <w14:ligatures w14:val="none"/>
    </w:rPr>
  </w:style>
  <w:style w:type="paragraph" w:styleId="Zkladntext">
    <w:name w:val="Body Text"/>
    <w:basedOn w:val="Normlny"/>
    <w:link w:val="ZkladntextChar"/>
    <w:uiPriority w:val="99"/>
    <w:semiHidden/>
    <w:unhideWhenUsed/>
    <w:rsid w:val="00744C69"/>
    <w:pPr>
      <w:spacing w:after="120"/>
    </w:pPr>
  </w:style>
  <w:style w:type="character" w:customStyle="1" w:styleId="ZkladntextChar">
    <w:name w:val="Základný text Char"/>
    <w:basedOn w:val="Predvolenpsmoodseku"/>
    <w:link w:val="Zkladntext"/>
    <w:uiPriority w:val="99"/>
    <w:semiHidden/>
    <w:rsid w:val="00744C69"/>
    <w:rPr>
      <w:kern w:val="0"/>
      <w14:ligatures w14:val="none"/>
    </w:rPr>
  </w:style>
  <w:style w:type="paragraph" w:styleId="Textpoznmkypodiarou">
    <w:name w:val="footnote text"/>
    <w:basedOn w:val="Normlny"/>
    <w:link w:val="TextpoznmkypodiarouChar"/>
    <w:uiPriority w:val="99"/>
    <w:unhideWhenUsed/>
    <w:rsid w:val="00744C69"/>
    <w:pPr>
      <w:widowControl w:val="0"/>
      <w:suppressAutoHyphens/>
      <w:overflowPunct w:val="0"/>
      <w:autoSpaceDE w:val="0"/>
      <w:autoSpaceDN w:val="0"/>
      <w:spacing w:after="0" w:line="240" w:lineRule="auto"/>
      <w:textAlignment w:val="baseline"/>
    </w:pPr>
    <w:rPr>
      <w:rFonts w:ascii="Calibri" w:eastAsia="Times New Roman" w:hAnsi="Calibri" w:cs="Times New Roman"/>
      <w:kern w:val="3"/>
      <w:sz w:val="20"/>
      <w:szCs w:val="20"/>
      <w:lang w:eastAsia="sk-SK"/>
    </w:rPr>
  </w:style>
  <w:style w:type="character" w:customStyle="1" w:styleId="TextpoznmkypodiarouChar">
    <w:name w:val="Text poznámky pod čiarou Char"/>
    <w:basedOn w:val="Predvolenpsmoodseku"/>
    <w:link w:val="Textpoznmkypodiarou"/>
    <w:uiPriority w:val="99"/>
    <w:rsid w:val="00744C69"/>
    <w:rPr>
      <w:rFonts w:ascii="Calibri" w:eastAsia="Times New Roman" w:hAnsi="Calibri" w:cs="Times New Roman"/>
      <w:kern w:val="3"/>
      <w:sz w:val="20"/>
      <w:szCs w:val="20"/>
      <w:lang w:eastAsia="sk-SK"/>
      <w14:ligatures w14:val="none"/>
    </w:rPr>
  </w:style>
  <w:style w:type="character" w:styleId="Odkaznapoznmkupodiarou">
    <w:name w:val="footnote reference"/>
    <w:aliases w:val="FRef ISO"/>
    <w:basedOn w:val="Predvolenpsmoodseku"/>
    <w:uiPriority w:val="99"/>
    <w:unhideWhenUsed/>
    <w:rsid w:val="00744C69"/>
    <w:rPr>
      <w:vertAlign w:val="superscript"/>
    </w:rPr>
  </w:style>
  <w:style w:type="paragraph" w:styleId="Pta">
    <w:name w:val="footer"/>
    <w:basedOn w:val="Normlny"/>
    <w:link w:val="PtaChar"/>
    <w:uiPriority w:val="99"/>
    <w:unhideWhenUsed/>
    <w:rsid w:val="00744C69"/>
    <w:pPr>
      <w:tabs>
        <w:tab w:val="center" w:pos="4536"/>
        <w:tab w:val="right" w:pos="9072"/>
      </w:tabs>
      <w:spacing w:after="0" w:line="240" w:lineRule="auto"/>
    </w:pPr>
  </w:style>
  <w:style w:type="character" w:customStyle="1" w:styleId="PtaChar">
    <w:name w:val="Päta Char"/>
    <w:basedOn w:val="Predvolenpsmoodseku"/>
    <w:link w:val="Pta"/>
    <w:uiPriority w:val="99"/>
    <w:rsid w:val="00744C6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0191B770E96E4B82850DCC5A873F1F" ma:contentTypeVersion="17" ma:contentTypeDescription="Umožňuje vytvoriť nový dokument." ma:contentTypeScope="" ma:versionID="27141dbfda29804b6d0f4a7391c784d2">
  <xsd:schema xmlns:xsd="http://www.w3.org/2001/XMLSchema" xmlns:xs="http://www.w3.org/2001/XMLSchema" xmlns:p="http://schemas.microsoft.com/office/2006/metadata/properties" xmlns:ns2="9fa68129-9f94-42a1-903d-bdad52400f63" xmlns:ns3="6f85fe17-cf39-46c9-a183-9dcb86b96e6a" targetNamespace="http://schemas.microsoft.com/office/2006/metadata/properties" ma:root="true" ma:fieldsID="f66df1ce9db804c7a89b3d07fb41d4d0" ns2:_="" ns3:_="">
    <xsd:import namespace="9fa68129-9f94-42a1-903d-bdad52400f63"/>
    <xsd:import namespace="6f85fe17-cf39-46c9-a183-9dcb86b96e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68129-9f94-42a1-903d-bdad52400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59353fea-96ca-492c-ab4c-574ff3cc5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5fe17-cf39-46c9-a183-9dcb86b96e6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718c83-bd1e-43f4-acfc-bf2ba8f8f518}" ma:internalName="TaxCatchAll" ma:showField="CatchAllData" ma:web="6f85fe17-cf39-46c9-a183-9dcb86b96e6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a68129-9f94-42a1-903d-bdad52400f63">
      <Terms xmlns="http://schemas.microsoft.com/office/infopath/2007/PartnerControls"/>
    </lcf76f155ced4ddcb4097134ff3c332f>
    <TaxCatchAll xmlns="6f85fe17-cf39-46c9-a183-9dcb86b96e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114B-B5E4-4A15-AD72-FFA69EFB9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68129-9f94-42a1-903d-bdad52400f63"/>
    <ds:schemaRef ds:uri="6f85fe17-cf39-46c9-a183-9dcb86b9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D77C3-DECE-48E9-9484-34A5A79C9B6A}">
  <ds:schemaRefs>
    <ds:schemaRef ds:uri="http://schemas.microsoft.com/office/2006/metadata/properties"/>
    <ds:schemaRef ds:uri="http://schemas.microsoft.com/office/infopath/2007/PartnerControls"/>
    <ds:schemaRef ds:uri="9fa68129-9f94-42a1-903d-bdad52400f63"/>
    <ds:schemaRef ds:uri="6f85fe17-cf39-46c9-a183-9dcb86b96e6a"/>
  </ds:schemaRefs>
</ds:datastoreItem>
</file>

<file path=customXml/itemProps3.xml><?xml version="1.0" encoding="utf-8"?>
<ds:datastoreItem xmlns:ds="http://schemas.openxmlformats.org/officeDocument/2006/customXml" ds:itemID="{874DFCF5-48DB-4D46-9177-AC2C1B841767}">
  <ds:schemaRefs>
    <ds:schemaRef ds:uri="http://schemas.microsoft.com/sharepoint/v3/contenttype/forms"/>
  </ds:schemaRefs>
</ds:datastoreItem>
</file>

<file path=customXml/itemProps4.xml><?xml version="1.0" encoding="utf-8"?>
<ds:datastoreItem xmlns:ds="http://schemas.openxmlformats.org/officeDocument/2006/customXml" ds:itemID="{54F44E5C-03E8-425C-AD63-955A34A6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1100</Words>
  <Characters>6274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Veronika Vilusová</dc:creator>
  <cp:keywords/>
  <dc:description/>
  <cp:lastModifiedBy>TAKACS SOKÁČOVÁ Viera</cp:lastModifiedBy>
  <cp:revision>10</cp:revision>
  <cp:lastPrinted>2024-04-02T12:55:00Z</cp:lastPrinted>
  <dcterms:created xsi:type="dcterms:W3CDTF">2024-03-26T14:13:00Z</dcterms:created>
  <dcterms:modified xsi:type="dcterms:W3CDTF">2024-04-02T12:59:00Z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0x010100D70191B770E96E4B82850DCC5A873F1F</vt:lpwstr>
  </property>
</Properties>
</file>